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Hlk117862689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ascii="方正小标宋_GBK" w:hAnsi="仿宋_GB2312" w:eastAsia="方正小标宋_GBK" w:cs="仿宋_GB2312"/>
          <w:sz w:val="40"/>
          <w:szCs w:val="40"/>
        </w:rPr>
      </w:pPr>
      <w:r>
        <w:rPr>
          <w:rFonts w:hint="eastAsia" w:ascii="方正小标宋_GBK" w:hAnsi="仿宋_GB2312" w:eastAsia="方正小标宋_GBK" w:cs="仿宋_GB2312"/>
          <w:sz w:val="40"/>
          <w:szCs w:val="40"/>
        </w:rPr>
        <w:t>青岛</w:t>
      </w:r>
      <w:r>
        <w:rPr>
          <w:rFonts w:ascii="方正小标宋_GBK" w:hAnsi="仿宋_GB2312" w:eastAsia="方正小标宋_GBK" w:cs="仿宋_GB2312"/>
          <w:sz w:val="40"/>
          <w:szCs w:val="40"/>
        </w:rPr>
        <w:t>财通</w:t>
      </w:r>
      <w:r>
        <w:rPr>
          <w:rFonts w:hint="eastAsia" w:ascii="方正小标宋_GBK" w:hAnsi="仿宋_GB2312" w:eastAsia="方正小标宋_GBK" w:cs="仿宋_GB2312"/>
          <w:sz w:val="40"/>
          <w:szCs w:val="40"/>
        </w:rPr>
        <w:t>集团有限公司202</w:t>
      </w:r>
      <w:r>
        <w:rPr>
          <w:rFonts w:hint="eastAsia" w:ascii="方正小标宋_GBK" w:hAnsi="仿宋_GB2312" w:eastAsia="方正小标宋_GBK" w:cs="仿宋_GB2312"/>
          <w:sz w:val="40"/>
          <w:szCs w:val="40"/>
          <w:lang w:val="en-US" w:eastAsia="zh-CN"/>
        </w:rPr>
        <w:t>4</w:t>
      </w:r>
      <w:r>
        <w:rPr>
          <w:rFonts w:hint="eastAsia" w:ascii="方正小标宋_GBK" w:hAnsi="仿宋_GB2312" w:eastAsia="方正小标宋_GBK" w:cs="仿宋_GB2312"/>
          <w:sz w:val="40"/>
          <w:szCs w:val="40"/>
        </w:rPr>
        <w:t>届校园招聘</w:t>
      </w:r>
      <w:r>
        <w:rPr>
          <w:rFonts w:hint="eastAsia" w:ascii="方正小标宋_GBK" w:hAnsi="仿宋_GB2312" w:eastAsia="方正小标宋_GBK" w:cs="仿宋_GB2312"/>
          <w:sz w:val="40"/>
          <w:szCs w:val="40"/>
          <w:lang w:val="en-US" w:eastAsia="zh-CN"/>
        </w:rPr>
        <w:t>岗位</w:t>
      </w:r>
    </w:p>
    <w:tbl>
      <w:tblPr>
        <w:tblStyle w:val="31"/>
        <w:tblpPr w:leftFromText="180" w:rightFromText="180" w:vertAnchor="text" w:tblpXSpec="center" w:tblpY="1"/>
        <w:tblW w:w="14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455"/>
        <w:gridCol w:w="11876"/>
      </w:tblGrid>
      <w:tr>
        <w:trPr>
          <w:trHeight w:val="39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方正小标宋_GBK"/>
                <w:sz w:val="24"/>
              </w:rPr>
            </w:pPr>
            <w:r>
              <w:rPr>
                <w:rFonts w:hint="eastAsia" w:ascii="黑体" w:hAnsi="黑体" w:eastAsia="黑体" w:cs="方正小标宋_GBK"/>
                <w:sz w:val="24"/>
              </w:rPr>
              <w:t>单位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方正小标宋_GBK"/>
                <w:sz w:val="24"/>
              </w:rPr>
            </w:pPr>
            <w:r>
              <w:rPr>
                <w:rFonts w:hint="eastAsia" w:ascii="黑体" w:hAnsi="黑体" w:eastAsia="黑体" w:cs="方正小标宋_GBK"/>
                <w:sz w:val="24"/>
              </w:rPr>
              <w:t>岗位名称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方正小标宋_GBK"/>
                <w:sz w:val="24"/>
              </w:rPr>
            </w:pPr>
            <w:r>
              <w:rPr>
                <w:rFonts w:hint="eastAsia" w:ascii="黑体" w:hAnsi="黑体" w:eastAsia="黑体" w:cs="方正小标宋_GBK"/>
                <w:sz w:val="24"/>
                <w:highlight w:val="none"/>
              </w:rPr>
              <w:t>岗位职责</w:t>
            </w:r>
          </w:p>
        </w:tc>
      </w:tr>
      <w:tr>
        <w:trPr>
          <w:trHeight w:val="589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集团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招聘培训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pacing w:line="28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负责人力资源管理相关工作。例如，协助</w:t>
            </w:r>
            <w:r>
              <w:rPr>
                <w:rFonts w:hint="eastAsia" w:ascii="仿宋_GB2312" w:hAnsi="黑体" w:eastAsia="仿宋_GB2312"/>
                <w:sz w:val="24"/>
              </w:rPr>
              <w:t>管理集团招聘网站，了解各种招聘渠道的使用方法情况及招聘效果等工作；根据员工的培训需求，协助组织并落实集团全年培训计划。</w:t>
            </w:r>
          </w:p>
        </w:tc>
      </w:tr>
      <w:tr>
        <w:trPr>
          <w:trHeight w:val="592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资管公司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风控合规岗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负责公司法律事务审核、诉讼管理等相关工作。例如：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对</w:t>
            </w:r>
            <w:r>
              <w:rPr>
                <w:rFonts w:hint="eastAsia" w:ascii="仿宋_GB2312" w:hAnsi="宋体" w:eastAsia="仿宋_GB2312"/>
                <w:sz w:val="24"/>
              </w:rPr>
              <w:t>公司业务进行法律合规审查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合同法律条款审核、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处理法律纠纷、</w:t>
            </w:r>
            <w:r>
              <w:rPr>
                <w:rFonts w:hint="eastAsia" w:ascii="仿宋_GB2312" w:hAnsi="宋体" w:eastAsia="仿宋_GB2312"/>
                <w:sz w:val="24"/>
              </w:rPr>
              <w:t>外部律所对接等工作。</w:t>
            </w:r>
          </w:p>
        </w:tc>
      </w:tr>
      <w:tr>
        <w:trPr>
          <w:trHeight w:val="589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业务管理岗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负责产业招引、培育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，战略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投资运营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，持股企业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投后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管理</w:t>
            </w:r>
            <w:r>
              <w:rPr>
                <w:rFonts w:hint="eastAsia" w:ascii="仿宋_GB2312" w:hAnsi="宋体" w:eastAsia="仿宋_GB2312"/>
                <w:sz w:val="24"/>
              </w:rPr>
              <w:t>相关工作。例如，挖掘产业招引、培育机会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</w:rPr>
              <w:t>做好项目立项、尽职调查等工作。</w:t>
            </w:r>
          </w:p>
        </w:tc>
      </w:tr>
      <w:tr>
        <w:trPr>
          <w:trHeight w:val="589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城市更新公司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color w:val="auto"/>
                <w:sz w:val="24"/>
                <w:highlight w:val="none"/>
                <w:lang w:val="en-US" w:eastAsia="zh-CN"/>
              </w:rPr>
              <w:t>专业工程师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负责开展工程管理相关专业技术管理及工程进度、安全、质量等管控工作。例如：报批报建、现场管理、资料整理、工程验收及移交等。</w:t>
            </w:r>
          </w:p>
        </w:tc>
      </w:tr>
      <w:tr>
        <w:trPr>
          <w:trHeight w:val="415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default" w:ascii="仿宋_GB2312" w:hAnsi="黑体" w:eastAsia="仿宋_GB2312" w:cs="方正小标宋_GBK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创投公司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both"/>
              <w:rPr>
                <w:rFonts w:hint="eastAsia" w:ascii="仿宋_GB2312" w:hAnsi="黑体" w:eastAsia="仿宋_GB2312" w:cs="方正小标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基金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管理岗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hint="eastAsia" w:ascii="仿宋_GB2312" w:hAnsi="黑体" w:eastAsia="仿宋_GB2312" w:cs="方正小标宋_GBK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方正小标宋_GBK"/>
                <w:bCs/>
                <w:sz w:val="24"/>
              </w:rPr>
              <w:t>负责股权投资、基金管理相关工作。例如，协助开展参股基金及项目投资管理工作，汇总整理项目投资情况。</w:t>
            </w:r>
          </w:p>
        </w:tc>
      </w:tr>
      <w:tr>
        <w:trPr>
          <w:trHeight w:val="415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eastAsia" w:ascii="仿宋_GB2312" w:hAnsi="黑体" w:eastAsia="仿宋_GB2312" w:cs="方正小标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风控合规岗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hint="eastAsia" w:ascii="仿宋_GB2312" w:hAnsi="黑体" w:eastAsia="仿宋_GB2312" w:cs="方正小标宋_GBK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负责风控管理相关工作。例如，协助审核协议等。</w:t>
            </w:r>
          </w:p>
        </w:tc>
      </w:tr>
      <w:tr>
        <w:trPr>
          <w:trHeight w:val="430" w:hRule="atLeast"/>
          <w:jc w:val="center"/>
        </w:trPr>
        <w:tc>
          <w:tcPr>
            <w:tcW w:w="12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商业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保理公司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风控合规岗</w:t>
            </w:r>
          </w:p>
        </w:tc>
        <w:tc>
          <w:tcPr>
            <w:tcW w:w="118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负责保理业务审核工作，主要是业务合同、报告、放款审核等工作。</w:t>
            </w:r>
          </w:p>
        </w:tc>
      </w:tr>
      <w:tr>
        <w:trPr>
          <w:trHeight w:val="415" w:hRule="atLeast"/>
          <w:jc w:val="center"/>
        </w:trPr>
        <w:tc>
          <w:tcPr>
            <w:tcW w:w="12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eastAsia"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业务管理岗</w:t>
            </w:r>
          </w:p>
        </w:tc>
        <w:tc>
          <w:tcPr>
            <w:tcW w:w="1187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负责开展保理业务，包括客户开发、营销、方案</w:t>
            </w:r>
            <w:r>
              <w:rPr>
                <w:rFonts w:hint="eastAsia" w:ascii="仿宋_GB2312" w:hAnsi="黑体" w:eastAsia="仿宋_GB2312" w:cs="方正小标宋_GBK"/>
                <w:sz w:val="24"/>
                <w:lang w:eastAsia="zh-CN"/>
              </w:rPr>
              <w:t>洽谈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等工作。</w:t>
            </w:r>
          </w:p>
        </w:tc>
      </w:tr>
      <w:tr>
        <w:trPr>
          <w:trHeight w:val="400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照明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财务管理岗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负责财务管理相关工作。例如，协助会计基础核算、</w:t>
            </w: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融资、资金、税务、材料、采购管理等工作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。</w:t>
            </w:r>
          </w:p>
        </w:tc>
      </w:tr>
      <w:tr>
        <w:trPr>
          <w:trHeight w:val="385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工程管理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负责</w:t>
            </w: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工程管理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相关工作。例如，工程项目实施、现场管理、质量管理、安全生产、</w:t>
            </w: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验收、档案管理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等</w:t>
            </w: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。</w:t>
            </w:r>
          </w:p>
        </w:tc>
      </w:tr>
      <w:tr>
        <w:trPr>
          <w:trHeight w:val="400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融担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财务管理岗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负责财务管理相关工作。例如，协助完成会计基础核算、会计账套记账；协助编制财务报表等工作。</w:t>
            </w:r>
          </w:p>
        </w:tc>
      </w:tr>
      <w:tr>
        <w:trPr>
          <w:trHeight w:val="405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业务管理岗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bCs/>
                <w:sz w:val="24"/>
              </w:rPr>
              <w:t>负责融资性担保、非融资性担保及再担保业务相关工作，例如客户尽职调查、报告撰写、项目评议等工作。</w:t>
            </w:r>
          </w:p>
        </w:tc>
      </w:tr>
      <w:tr>
        <w:trPr>
          <w:trHeight w:val="39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风控合规岗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负责风控管理相关工作。例如，协助审核协议等。</w:t>
            </w:r>
          </w:p>
        </w:tc>
      </w:tr>
      <w:tr>
        <w:trPr>
          <w:trHeight w:val="535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default" w:ascii="仿宋_GB2312" w:hAnsi="黑体" w:eastAsia="仿宋_GB2312" w:cs="方正小标宋_GBK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融资租赁公司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jc w:val="center"/>
              <w:rPr>
                <w:rFonts w:hint="default" w:ascii="仿宋_GB2312" w:hAnsi="黑体" w:eastAsia="仿宋_GB2312" w:cs="方正小标宋_GBK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管理岗</w:t>
            </w:r>
          </w:p>
        </w:tc>
        <w:tc>
          <w:tcPr>
            <w:tcW w:w="1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280" w:lineRule="exact"/>
              <w:rPr>
                <w:rFonts w:hint="eastAsia" w:ascii="仿宋_GB2312" w:hAnsi="黑体" w:eastAsia="仿宋_GB2312" w:cs="方正小标宋_GBK"/>
                <w:sz w:val="24"/>
              </w:rPr>
            </w:pPr>
            <w:r>
              <w:rPr>
                <w:rFonts w:hint="eastAsia" w:ascii="仿宋_GB2312" w:hAnsi="黑体" w:eastAsia="仿宋_GB2312" w:cs="方正小标宋_GBK"/>
                <w:sz w:val="24"/>
              </w:rPr>
              <w:t>负责</w:t>
            </w: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管理相关工作。例如，协助完成</w:t>
            </w:r>
            <w:r>
              <w:rPr>
                <w:rFonts w:hint="eastAsia" w:ascii="仿宋_GB2312" w:hAnsi="黑体" w:eastAsia="仿宋_GB2312" w:cs="方正小标宋_GBK"/>
                <w:sz w:val="24"/>
                <w:lang w:eastAsia="zh-CN"/>
              </w:rPr>
              <w:t>客户</w:t>
            </w:r>
            <w:r>
              <w:rPr>
                <w:rFonts w:hint="default" w:ascii="仿宋_GB2312" w:hAnsi="黑体" w:eastAsia="仿宋_GB2312" w:cs="方正小标宋_GBK"/>
                <w:sz w:val="24"/>
                <w:lang w:val="en-US"/>
              </w:rPr>
              <w:t>需求挖掘</w:t>
            </w:r>
            <w:r>
              <w:rPr>
                <w:rFonts w:hint="eastAsia" w:ascii="仿宋_GB2312" w:hAnsi="黑体" w:eastAsia="仿宋_GB2312" w:cs="方正小标宋_GBK"/>
                <w:sz w:val="24"/>
                <w:lang w:val="en-US" w:eastAsia="zh-CN"/>
              </w:rPr>
              <w:t>、业务尽调、业务方案制定及推动落地、资金管理、金融机构及客户关系维护</w:t>
            </w:r>
            <w:r>
              <w:rPr>
                <w:rFonts w:hint="eastAsia" w:ascii="仿宋_GB2312" w:hAnsi="黑体" w:eastAsia="仿宋_GB2312" w:cs="方正小标宋_GBK"/>
                <w:sz w:val="24"/>
              </w:rPr>
              <w:t>等工作。</w:t>
            </w:r>
            <w:bookmarkEnd w:id="0"/>
          </w:p>
        </w:tc>
      </w:tr>
    </w:tbl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pgSz w:w="16838" w:h="11905" w:orient="landscape"/>
      <w:pgMar w:top="1587" w:right="2098" w:bottom="1474" w:left="1984" w:header="851" w:footer="992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LNJWO7QAAAABQEAAA8AAAAAAAAA&#10;AQAgAAAAOAAAAGRycy9kb3ducmV2LnhtbFBLAQIUABQAAAAIAIdO4kBHUacCPAIAAG8EAAAOAAAA&#10;AAAAAAEAIAAAADU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mVkYzU1OTg3MmNmYjk3OTk0ODgxMGU4MGNiYTMifQ=="/>
  </w:docVars>
  <w:rsids>
    <w:rsidRoot w:val="00000000"/>
    <w:rsid w:val="32256B7B"/>
    <w:rsid w:val="6FF44F78"/>
    <w:rsid w:val="7CFE2EEF"/>
    <w:rsid w:val="F7DD83F6"/>
    <w:rsid w:val="FF6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5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4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paragraph" w:styleId="29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uiPriority w:val="99"/>
    <w:rPr>
      <w:vertAlign w:val="superscript"/>
    </w:rPr>
  </w:style>
  <w:style w:type="character" w:customStyle="1" w:styleId="36">
    <w:name w:val="Heading 1 Char"/>
    <w:basedOn w:val="32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2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2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2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2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2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7">
    <w:name w:val="Subtitle Char"/>
    <w:basedOn w:val="32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32"/>
    <w:qFormat/>
    <w:uiPriority w:val="99"/>
  </w:style>
  <w:style w:type="character" w:customStyle="1" w:styleId="53">
    <w:name w:val="Footer Char"/>
    <w:basedOn w:val="32"/>
    <w:qFormat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3">
    <w:name w:val="Grid Table 1 Light - Accent 2"/>
    <w:basedOn w:val="30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30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7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0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4">
    <w:name w:val="Grid Table 2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30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30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30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30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3 - Accent 6"/>
    <w:basedOn w:val="30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4">
    <w:name w:val="Grid Table 4 - Accent 2"/>
    <w:basedOn w:val="30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30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30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4 - Accent 6"/>
    <w:basedOn w:val="30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1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5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30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30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30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30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30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6 Colorful - Accent 6"/>
    <w:basedOn w:val="30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2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6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2 - Accent 6"/>
    <w:basedOn w:val="30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6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0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0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30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4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7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1">
    <w:name w:val="Lined - Accent 2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5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5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30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9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styleId="183">
    <w:name w:val="List Paragraph"/>
    <w:basedOn w:val="1"/>
    <w:qFormat/>
    <w:uiPriority w:val="34"/>
    <w:pPr>
      <w:ind w:firstLine="420"/>
    </w:pPr>
  </w:style>
  <w:style w:type="character" w:customStyle="1" w:styleId="184">
    <w:name w:val="页眉 字符"/>
    <w:basedOn w:val="32"/>
    <w:link w:val="19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5">
    <w:name w:val="页脚 字符"/>
    <w:basedOn w:val="32"/>
    <w:link w:val="18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2139</Words>
  <Characters>2193</Characters>
  <TotalTime>1</TotalTime>
  <ScaleCrop>false</ScaleCrop>
  <LinksUpToDate>false</LinksUpToDate>
  <CharactersWithSpaces>2193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2021-09-16T21:30:00Z</dcterms:created>
  <dc:creator>Y W</dc:creator>
  <cp:lastModifiedBy>曹波</cp:lastModifiedBy>
  <dcterms:modified xsi:type="dcterms:W3CDTF">2023-11-21T19:25:47Z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26CD86F8A500907153935C656D1681D7_43</vt:lpwstr>
  </property>
</Properties>
</file>