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2366">
      <w:pPr>
        <w:spacing w:after="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附件2</w:t>
      </w:r>
    </w:p>
    <w:p w14:paraId="7496964A">
      <w:pPr>
        <w:adjustRightInd w:val="0"/>
        <w:snapToGrid w:val="0"/>
        <w:spacing w:after="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报价函格式</w:t>
      </w:r>
    </w:p>
    <w:p w14:paraId="50107E28">
      <w:pPr>
        <w:adjustRightInd w:val="0"/>
        <w:snapToGrid w:val="0"/>
        <w:spacing w:after="0" w:line="560" w:lineRule="exact"/>
        <w:ind w:firstLine="560" w:firstLineChars="200"/>
        <w:rPr>
          <w:rFonts w:ascii="Times New Roman" w:hAnsi="Times New Roman" w:eastAsia="仿宋_GB2312" w:cs="Times New Roman"/>
          <w:bCs/>
          <w:sz w:val="28"/>
          <w:szCs w:val="28"/>
        </w:rPr>
      </w:pPr>
    </w:p>
    <w:p w14:paraId="23C4A651">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项目总报价（见附表1）；</w:t>
      </w:r>
    </w:p>
    <w:p w14:paraId="4A2D267A">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自2023年1月1日至今已签约的金融类、银行类或相同类型的企业项目证明材料。</w:t>
      </w:r>
    </w:p>
    <w:p w14:paraId="4129E0E0">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3.产品优势介绍，数据优势介绍，技术优势介绍等。</w:t>
      </w:r>
    </w:p>
    <w:p w14:paraId="7EA4C0F2">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4.售后服务方案，要求提供完备的线上线下服务支持；</w:t>
      </w:r>
    </w:p>
    <w:p w14:paraId="118B0060">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5.声明函（见附表2）；</w:t>
      </w:r>
    </w:p>
    <w:p w14:paraId="1C9A0B1D">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6.营业执照副本复印件；</w:t>
      </w:r>
    </w:p>
    <w:p w14:paraId="5CA91FC4">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7.信用查询情况截图；</w:t>
      </w:r>
    </w:p>
    <w:p w14:paraId="5F347FF0">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8.报价人认为应介绍或者提交的资料、文件和说明；</w:t>
      </w:r>
    </w:p>
    <w:p w14:paraId="7C1CFCF1">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9.上述材料均需加盖企业公章。</w:t>
      </w:r>
    </w:p>
    <w:p w14:paraId="7F2092D2">
      <w:pPr>
        <w:spacing w:after="0" w:line="560" w:lineRule="exact"/>
        <w:ind w:firstLine="640" w:firstLineChars="200"/>
        <w:rPr>
          <w:rFonts w:ascii="Times New Roman" w:hAnsi="Times New Roman" w:eastAsia="黑体" w:cs="Times New Roman"/>
          <w:bCs/>
          <w:sz w:val="28"/>
          <w:szCs w:val="28"/>
        </w:rPr>
      </w:pPr>
      <w:r>
        <w:rPr>
          <w:rFonts w:ascii="Times New Roman" w:hAnsi="Times New Roman" w:eastAsia="仿宋_GB2312" w:cs="Times New Roman"/>
          <w:sz w:val="32"/>
          <w:szCs w:val="32"/>
        </w:rPr>
        <w:br w:type="page"/>
      </w:r>
      <w:r>
        <w:rPr>
          <w:rFonts w:ascii="Times New Roman" w:hAnsi="Times New Roman" w:eastAsia="黑体" w:cs="Times New Roman"/>
          <w:bCs/>
          <w:sz w:val="28"/>
          <w:szCs w:val="28"/>
        </w:rPr>
        <w:t>附表1：</w:t>
      </w:r>
    </w:p>
    <w:p w14:paraId="1FAD8A70">
      <w:pPr>
        <w:autoSpaceDE w:val="0"/>
        <w:autoSpaceDN w:val="0"/>
        <w:adjustRightInd w:val="0"/>
        <w:spacing w:line="560" w:lineRule="exact"/>
        <w:ind w:right="-481"/>
        <w:jc w:val="center"/>
        <w:rPr>
          <w:rFonts w:ascii="Times New Roman" w:hAnsi="Times New Roman" w:eastAsia="仿宋" w:cs="Times New Roman"/>
          <w:b/>
          <w:bCs/>
          <w:sz w:val="32"/>
          <w:szCs w:val="32"/>
          <w:lang w:val="zh-CN"/>
        </w:rPr>
      </w:pPr>
      <w:r>
        <w:rPr>
          <w:rFonts w:ascii="Times New Roman" w:hAnsi="Times New Roman" w:eastAsia="仿宋" w:cs="Times New Roman"/>
          <w:b/>
          <w:bCs/>
          <w:kern w:val="1"/>
          <w:sz w:val="32"/>
          <w:szCs w:val="32"/>
        </w:rPr>
        <w:t>项目总报价</w:t>
      </w:r>
    </w:p>
    <w:p w14:paraId="5FA49FCF">
      <w:pPr>
        <w:autoSpaceDE w:val="0"/>
        <w:autoSpaceDN w:val="0"/>
        <w:adjustRightInd w:val="0"/>
        <w:spacing w:line="560" w:lineRule="exact"/>
        <w:rPr>
          <w:rFonts w:ascii="Times New Roman" w:hAnsi="Times New Roman" w:eastAsia="仿宋" w:cs="Times New Roman"/>
          <w:b/>
          <w:bCs/>
          <w:lang w:val="zh-CN"/>
        </w:rPr>
      </w:pPr>
    </w:p>
    <w:tbl>
      <w:tblPr>
        <w:tblStyle w:val="2"/>
        <w:tblW w:w="8367" w:type="dxa"/>
        <w:tblInd w:w="-10" w:type="dxa"/>
        <w:tblLayout w:type="fixed"/>
        <w:tblCellMar>
          <w:top w:w="0" w:type="dxa"/>
          <w:left w:w="108" w:type="dxa"/>
          <w:bottom w:w="0" w:type="dxa"/>
          <w:right w:w="108" w:type="dxa"/>
        </w:tblCellMar>
      </w:tblPr>
      <w:tblGrid>
        <w:gridCol w:w="1124"/>
        <w:gridCol w:w="2609"/>
        <w:gridCol w:w="1884"/>
        <w:gridCol w:w="2750"/>
      </w:tblGrid>
      <w:tr w14:paraId="7B05FD9D">
        <w:tblPrEx>
          <w:tblCellMar>
            <w:top w:w="0" w:type="dxa"/>
            <w:left w:w="108" w:type="dxa"/>
            <w:bottom w:w="0" w:type="dxa"/>
            <w:right w:w="108" w:type="dxa"/>
          </w:tblCellMar>
        </w:tblPrEx>
        <w:trPr>
          <w:trHeight w:val="936" w:hRule="atLeast"/>
        </w:trPr>
        <w:tc>
          <w:tcPr>
            <w:tcW w:w="1124"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4993C016">
            <w:pPr>
              <w:autoSpaceDE w:val="0"/>
              <w:autoSpaceDN w:val="0"/>
              <w:adjustRightInd w:val="0"/>
              <w:spacing w:line="560" w:lineRule="exact"/>
              <w:jc w:val="center"/>
              <w:rPr>
                <w:rFonts w:ascii="Times New Roman" w:hAnsi="Times New Roman" w:eastAsia="仿宋_GB2312" w:cs="Times New Roman"/>
                <w:b/>
                <w:bCs/>
                <w:szCs w:val="28"/>
                <w:lang w:val="zh-CN"/>
              </w:rPr>
            </w:pPr>
            <w:r>
              <w:rPr>
                <w:rFonts w:ascii="Times New Roman" w:hAnsi="Times New Roman" w:eastAsia="仿宋_GB2312" w:cs="Times New Roman"/>
                <w:b/>
                <w:bCs/>
                <w:szCs w:val="28"/>
                <w:lang w:val="zh-CN"/>
              </w:rPr>
              <w:t>序号</w:t>
            </w:r>
          </w:p>
        </w:tc>
        <w:tc>
          <w:tcPr>
            <w:tcW w:w="2609" w:type="dxa"/>
            <w:tcBorders>
              <w:top w:val="single" w:color="auto" w:sz="8" w:space="0"/>
              <w:left w:val="nil"/>
              <w:bottom w:val="single" w:color="auto" w:sz="8" w:space="0"/>
              <w:right w:val="single" w:color="auto" w:sz="8" w:space="0"/>
            </w:tcBorders>
            <w:shd w:val="clear" w:color="auto" w:fill="BEBEBE" w:themeFill="background1" w:themeFillShade="BF"/>
            <w:vAlign w:val="center"/>
          </w:tcPr>
          <w:p w14:paraId="443CD772">
            <w:pPr>
              <w:autoSpaceDE w:val="0"/>
              <w:autoSpaceDN w:val="0"/>
              <w:adjustRightInd w:val="0"/>
              <w:spacing w:line="56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项目名称</w:t>
            </w:r>
          </w:p>
        </w:tc>
        <w:tc>
          <w:tcPr>
            <w:tcW w:w="1884" w:type="dxa"/>
            <w:tcBorders>
              <w:top w:val="single" w:color="auto" w:sz="8" w:space="0"/>
              <w:left w:val="single" w:color="auto" w:sz="4" w:space="0"/>
              <w:bottom w:val="single" w:color="auto" w:sz="8" w:space="0"/>
              <w:right w:val="single" w:color="auto" w:sz="4" w:space="0"/>
            </w:tcBorders>
            <w:shd w:val="clear" w:color="auto" w:fill="BEBEBE" w:themeFill="background1" w:themeFillShade="BF"/>
            <w:vAlign w:val="center"/>
          </w:tcPr>
          <w:p w14:paraId="6D2206E1">
            <w:pPr>
              <w:autoSpaceDE w:val="0"/>
              <w:autoSpaceDN w:val="0"/>
              <w:adjustRightInd w:val="0"/>
              <w:spacing w:line="560" w:lineRule="exact"/>
              <w:jc w:val="center"/>
              <w:rPr>
                <w:rFonts w:ascii="Times New Roman" w:hAnsi="Times New Roman" w:eastAsia="仿宋_GB2312" w:cs="Times New Roman"/>
                <w:b/>
                <w:bCs/>
                <w:szCs w:val="28"/>
                <w:lang w:val="zh-CN"/>
              </w:rPr>
            </w:pPr>
            <w:r>
              <w:rPr>
                <w:rFonts w:ascii="Times New Roman" w:hAnsi="Times New Roman" w:eastAsia="仿宋_GB2312" w:cs="Times New Roman"/>
                <w:b/>
                <w:bCs/>
                <w:szCs w:val="28"/>
                <w:lang w:val="zh-CN"/>
              </w:rPr>
              <w:t>年限</w:t>
            </w:r>
          </w:p>
        </w:tc>
        <w:tc>
          <w:tcPr>
            <w:tcW w:w="2750" w:type="dxa"/>
            <w:tcBorders>
              <w:top w:val="single" w:color="auto" w:sz="8" w:space="0"/>
              <w:left w:val="single" w:color="auto" w:sz="4" w:space="0"/>
              <w:bottom w:val="single" w:color="auto" w:sz="8" w:space="0"/>
              <w:right w:val="single" w:color="auto" w:sz="8" w:space="0"/>
            </w:tcBorders>
            <w:shd w:val="clear" w:color="auto" w:fill="BEBEBE" w:themeFill="background1" w:themeFillShade="BF"/>
            <w:vAlign w:val="center"/>
          </w:tcPr>
          <w:p w14:paraId="4D6ED71B">
            <w:pPr>
              <w:autoSpaceDE w:val="0"/>
              <w:autoSpaceDN w:val="0"/>
              <w:adjustRightInd w:val="0"/>
              <w:spacing w:line="560" w:lineRule="exact"/>
              <w:jc w:val="center"/>
              <w:rPr>
                <w:rFonts w:ascii="Times New Roman" w:hAnsi="Times New Roman" w:eastAsia="仿宋_GB2312" w:cs="Times New Roman"/>
                <w:b/>
                <w:bCs/>
                <w:szCs w:val="28"/>
                <w:lang w:val="zh-CN"/>
              </w:rPr>
            </w:pPr>
            <w:r>
              <w:rPr>
                <w:rFonts w:ascii="Times New Roman" w:hAnsi="Times New Roman" w:eastAsia="仿宋_GB2312" w:cs="Times New Roman"/>
                <w:b/>
                <w:bCs/>
                <w:szCs w:val="28"/>
                <w:lang w:val="zh-CN"/>
              </w:rPr>
              <w:t>含税总报价</w:t>
            </w:r>
          </w:p>
          <w:p w14:paraId="303EF9E8">
            <w:pPr>
              <w:autoSpaceDE w:val="0"/>
              <w:autoSpaceDN w:val="0"/>
              <w:adjustRightInd w:val="0"/>
              <w:spacing w:line="560" w:lineRule="exact"/>
              <w:jc w:val="center"/>
              <w:rPr>
                <w:rFonts w:ascii="Times New Roman" w:hAnsi="Times New Roman" w:eastAsia="仿宋_GB2312" w:cs="Times New Roman"/>
                <w:b/>
                <w:bCs/>
                <w:szCs w:val="28"/>
                <w:lang w:val="zh-CN"/>
              </w:rPr>
            </w:pPr>
            <w:r>
              <w:rPr>
                <w:rFonts w:ascii="Times New Roman" w:hAnsi="Times New Roman" w:eastAsia="仿宋_GB2312" w:cs="Times New Roman"/>
                <w:b/>
                <w:bCs/>
                <w:szCs w:val="28"/>
                <w:lang w:val="zh-CN"/>
              </w:rPr>
              <w:t>（元）</w:t>
            </w:r>
          </w:p>
        </w:tc>
      </w:tr>
      <w:tr w14:paraId="6EBFBAC2">
        <w:tblPrEx>
          <w:tblCellMar>
            <w:top w:w="0" w:type="dxa"/>
            <w:left w:w="108" w:type="dxa"/>
            <w:bottom w:w="0" w:type="dxa"/>
            <w:right w:w="108" w:type="dxa"/>
          </w:tblCellMar>
        </w:tblPrEx>
        <w:trPr>
          <w:trHeight w:val="892" w:hRule="atLeast"/>
        </w:trPr>
        <w:tc>
          <w:tcPr>
            <w:tcW w:w="1124" w:type="dxa"/>
            <w:tcBorders>
              <w:top w:val="single" w:color="auto" w:sz="8" w:space="0"/>
              <w:left w:val="single" w:color="auto" w:sz="8" w:space="0"/>
              <w:bottom w:val="single" w:color="auto" w:sz="8" w:space="0"/>
              <w:right w:val="single" w:color="auto" w:sz="8" w:space="0"/>
            </w:tcBorders>
            <w:vAlign w:val="center"/>
          </w:tcPr>
          <w:p w14:paraId="2FDF630D">
            <w:pPr>
              <w:autoSpaceDE w:val="0"/>
              <w:autoSpaceDN w:val="0"/>
              <w:adjustRightInd w:val="0"/>
              <w:spacing w:line="560" w:lineRule="exact"/>
              <w:jc w:val="center"/>
              <w:rPr>
                <w:rFonts w:ascii="Times New Roman" w:hAnsi="Times New Roman" w:eastAsia="仿宋" w:cs="Times New Roman"/>
                <w:szCs w:val="28"/>
              </w:rPr>
            </w:pPr>
            <w:r>
              <w:rPr>
                <w:rFonts w:ascii="Times New Roman" w:hAnsi="Times New Roman" w:eastAsia="仿宋" w:cs="Times New Roman"/>
                <w:szCs w:val="28"/>
              </w:rPr>
              <w:t>1</w:t>
            </w:r>
          </w:p>
        </w:tc>
        <w:tc>
          <w:tcPr>
            <w:tcW w:w="2609" w:type="dxa"/>
            <w:tcBorders>
              <w:top w:val="single" w:color="auto" w:sz="8" w:space="0"/>
              <w:left w:val="nil"/>
              <w:bottom w:val="single" w:color="auto" w:sz="8" w:space="0"/>
              <w:right w:val="single" w:color="auto" w:sz="8" w:space="0"/>
            </w:tcBorders>
            <w:vAlign w:val="center"/>
          </w:tcPr>
          <w:p w14:paraId="27E7BCAC">
            <w:pPr>
              <w:autoSpaceDE w:val="0"/>
              <w:autoSpaceDN w:val="0"/>
              <w:adjustRightInd w:val="0"/>
              <w:spacing w:line="560" w:lineRule="exact"/>
              <w:jc w:val="center"/>
              <w:rPr>
                <w:rFonts w:ascii="Times New Roman" w:hAnsi="Times New Roman" w:eastAsia="仿宋" w:cs="Times New Roman"/>
                <w:szCs w:val="28"/>
              </w:rPr>
            </w:pPr>
          </w:p>
        </w:tc>
        <w:tc>
          <w:tcPr>
            <w:tcW w:w="1884" w:type="dxa"/>
            <w:tcBorders>
              <w:top w:val="single" w:color="auto" w:sz="8" w:space="0"/>
              <w:left w:val="single" w:color="auto" w:sz="4" w:space="0"/>
              <w:bottom w:val="single" w:color="auto" w:sz="8" w:space="0"/>
              <w:right w:val="single" w:color="auto" w:sz="4" w:space="0"/>
            </w:tcBorders>
          </w:tcPr>
          <w:p w14:paraId="003DC8E3">
            <w:pPr>
              <w:autoSpaceDE w:val="0"/>
              <w:autoSpaceDN w:val="0"/>
              <w:adjustRightInd w:val="0"/>
              <w:spacing w:line="560" w:lineRule="exact"/>
              <w:rPr>
                <w:rFonts w:ascii="Times New Roman" w:hAnsi="Times New Roman" w:eastAsia="仿宋" w:cs="Times New Roman"/>
                <w:szCs w:val="28"/>
              </w:rPr>
            </w:pPr>
          </w:p>
        </w:tc>
        <w:tc>
          <w:tcPr>
            <w:tcW w:w="2750" w:type="dxa"/>
            <w:tcBorders>
              <w:top w:val="single" w:color="auto" w:sz="8" w:space="0"/>
              <w:left w:val="single" w:color="auto" w:sz="4" w:space="0"/>
              <w:bottom w:val="single" w:color="auto" w:sz="8" w:space="0"/>
              <w:right w:val="single" w:color="auto" w:sz="8" w:space="0"/>
            </w:tcBorders>
          </w:tcPr>
          <w:p w14:paraId="5D505AFE">
            <w:pPr>
              <w:autoSpaceDE w:val="0"/>
              <w:autoSpaceDN w:val="0"/>
              <w:adjustRightInd w:val="0"/>
              <w:spacing w:line="560" w:lineRule="exact"/>
              <w:rPr>
                <w:rFonts w:ascii="Times New Roman" w:hAnsi="Times New Roman" w:eastAsia="仿宋" w:cs="Times New Roman"/>
                <w:szCs w:val="28"/>
              </w:rPr>
            </w:pPr>
          </w:p>
        </w:tc>
      </w:tr>
      <w:tr w14:paraId="33875DFA">
        <w:tblPrEx>
          <w:tblCellMar>
            <w:top w:w="0" w:type="dxa"/>
            <w:left w:w="108" w:type="dxa"/>
            <w:bottom w:w="0" w:type="dxa"/>
            <w:right w:w="108" w:type="dxa"/>
          </w:tblCellMar>
        </w:tblPrEx>
        <w:trPr>
          <w:trHeight w:val="388" w:hRule="atLeast"/>
        </w:trPr>
        <w:tc>
          <w:tcPr>
            <w:tcW w:w="3733" w:type="dxa"/>
            <w:gridSpan w:val="2"/>
            <w:vMerge w:val="restart"/>
            <w:tcBorders>
              <w:top w:val="single" w:color="auto" w:sz="8" w:space="0"/>
              <w:left w:val="single" w:color="auto" w:sz="8" w:space="0"/>
              <w:right w:val="single" w:color="auto" w:sz="8" w:space="0"/>
            </w:tcBorders>
            <w:vAlign w:val="center"/>
          </w:tcPr>
          <w:p w14:paraId="4C6C8FB3">
            <w:pPr>
              <w:autoSpaceDE w:val="0"/>
              <w:autoSpaceDN w:val="0"/>
              <w:adjustRightInd w:val="0"/>
              <w:spacing w:line="560" w:lineRule="exact"/>
              <w:jc w:val="center"/>
              <w:rPr>
                <w:rFonts w:ascii="Times New Roman" w:hAnsi="Times New Roman" w:eastAsia="仿宋" w:cs="Times New Roman"/>
                <w:szCs w:val="28"/>
              </w:rPr>
            </w:pPr>
            <w:r>
              <w:rPr>
                <w:rFonts w:ascii="Times New Roman" w:hAnsi="Times New Roman" w:eastAsia="仿宋" w:cs="Times New Roman"/>
                <w:szCs w:val="28"/>
              </w:rPr>
              <w:t>总计</w:t>
            </w:r>
          </w:p>
        </w:tc>
        <w:tc>
          <w:tcPr>
            <w:tcW w:w="4634" w:type="dxa"/>
            <w:gridSpan w:val="2"/>
            <w:tcBorders>
              <w:top w:val="single" w:color="auto" w:sz="8" w:space="0"/>
              <w:left w:val="single" w:color="auto" w:sz="4" w:space="0"/>
              <w:bottom w:val="single" w:color="auto" w:sz="4" w:space="0"/>
              <w:right w:val="single" w:color="auto" w:sz="8" w:space="0"/>
            </w:tcBorders>
          </w:tcPr>
          <w:p w14:paraId="7BD19D2A">
            <w:pPr>
              <w:autoSpaceDE w:val="0"/>
              <w:autoSpaceDN w:val="0"/>
              <w:adjustRightInd w:val="0"/>
              <w:spacing w:line="560" w:lineRule="exact"/>
              <w:rPr>
                <w:rFonts w:ascii="Times New Roman" w:hAnsi="Times New Roman" w:eastAsia="仿宋" w:cs="Times New Roman"/>
                <w:szCs w:val="28"/>
              </w:rPr>
            </w:pPr>
            <w:r>
              <w:rPr>
                <w:rFonts w:ascii="Times New Roman" w:hAnsi="Times New Roman" w:eastAsia="仿宋" w:cs="Times New Roman"/>
                <w:szCs w:val="28"/>
              </w:rPr>
              <w:t>小写：</w:t>
            </w:r>
          </w:p>
        </w:tc>
      </w:tr>
      <w:tr w14:paraId="3678AF97">
        <w:tblPrEx>
          <w:tblCellMar>
            <w:top w:w="0" w:type="dxa"/>
            <w:left w:w="108" w:type="dxa"/>
            <w:bottom w:w="0" w:type="dxa"/>
            <w:right w:w="108" w:type="dxa"/>
          </w:tblCellMar>
        </w:tblPrEx>
        <w:trPr>
          <w:trHeight w:val="502" w:hRule="atLeast"/>
        </w:trPr>
        <w:tc>
          <w:tcPr>
            <w:tcW w:w="3733" w:type="dxa"/>
            <w:gridSpan w:val="2"/>
            <w:vMerge w:val="continue"/>
            <w:tcBorders>
              <w:left w:val="single" w:color="auto" w:sz="8" w:space="0"/>
              <w:bottom w:val="single" w:color="auto" w:sz="8" w:space="0"/>
              <w:right w:val="single" w:color="auto" w:sz="8" w:space="0"/>
            </w:tcBorders>
            <w:vAlign w:val="center"/>
          </w:tcPr>
          <w:p w14:paraId="6B2D1443">
            <w:pPr>
              <w:autoSpaceDE w:val="0"/>
              <w:autoSpaceDN w:val="0"/>
              <w:adjustRightInd w:val="0"/>
              <w:spacing w:line="560" w:lineRule="exact"/>
              <w:jc w:val="center"/>
              <w:rPr>
                <w:rFonts w:ascii="Times New Roman" w:hAnsi="Times New Roman" w:eastAsia="仿宋" w:cs="Times New Roman"/>
                <w:szCs w:val="28"/>
              </w:rPr>
            </w:pPr>
          </w:p>
        </w:tc>
        <w:tc>
          <w:tcPr>
            <w:tcW w:w="4634" w:type="dxa"/>
            <w:gridSpan w:val="2"/>
            <w:tcBorders>
              <w:top w:val="single" w:color="auto" w:sz="4" w:space="0"/>
              <w:left w:val="single" w:color="auto" w:sz="4" w:space="0"/>
              <w:bottom w:val="single" w:color="auto" w:sz="8" w:space="0"/>
              <w:right w:val="single" w:color="auto" w:sz="8" w:space="0"/>
            </w:tcBorders>
          </w:tcPr>
          <w:p w14:paraId="3B6F4361">
            <w:pPr>
              <w:autoSpaceDE w:val="0"/>
              <w:autoSpaceDN w:val="0"/>
              <w:adjustRightInd w:val="0"/>
              <w:spacing w:line="560" w:lineRule="exact"/>
              <w:rPr>
                <w:rFonts w:ascii="Times New Roman" w:hAnsi="Times New Roman" w:eastAsia="仿宋" w:cs="Times New Roman"/>
                <w:szCs w:val="28"/>
              </w:rPr>
            </w:pPr>
            <w:r>
              <w:rPr>
                <w:rFonts w:ascii="Times New Roman" w:hAnsi="Times New Roman" w:eastAsia="仿宋" w:cs="Times New Roman"/>
                <w:szCs w:val="28"/>
              </w:rPr>
              <w:t>大写：</w:t>
            </w:r>
          </w:p>
        </w:tc>
      </w:tr>
    </w:tbl>
    <w:p w14:paraId="4EF4F50B">
      <w:pPr>
        <w:spacing w:line="560" w:lineRule="exact"/>
        <w:rPr>
          <w:rFonts w:ascii="Times New Roman" w:hAnsi="Times New Roman" w:eastAsia="仿宋_GB2312" w:cs="Times New Roman"/>
          <w:bCs/>
          <w:sz w:val="32"/>
          <w:szCs w:val="32"/>
        </w:rPr>
      </w:pPr>
    </w:p>
    <w:p w14:paraId="266981E3">
      <w:pPr>
        <w:spacing w:line="560" w:lineRule="exact"/>
        <w:rPr>
          <w:rFonts w:ascii="Times New Roman" w:hAnsi="Times New Roman" w:eastAsia="仿宋" w:cs="Times New Roman"/>
          <w:bCs/>
          <w:sz w:val="32"/>
          <w:szCs w:val="32"/>
        </w:rPr>
      </w:pPr>
    </w:p>
    <w:p w14:paraId="38A8A19B">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供应商名称（盖章）</w:t>
      </w:r>
    </w:p>
    <w:p w14:paraId="384C7D5E">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日期：2024年 月 日</w:t>
      </w:r>
    </w:p>
    <w:p w14:paraId="6972529E">
      <w:pPr>
        <w:spacing w:line="560" w:lineRule="exact"/>
        <w:rPr>
          <w:rFonts w:ascii="Times New Roman" w:hAnsi="Times New Roman" w:eastAsia="仿宋" w:cs="Times New Roman"/>
          <w:bCs/>
          <w:sz w:val="32"/>
          <w:szCs w:val="32"/>
        </w:rPr>
      </w:pPr>
      <w:r>
        <w:rPr>
          <w:rFonts w:ascii="Times New Roman" w:hAnsi="Times New Roman" w:eastAsia="仿宋" w:cs="Times New Roman"/>
          <w:bCs/>
          <w:sz w:val="32"/>
          <w:szCs w:val="32"/>
        </w:rPr>
        <w:br w:type="page"/>
      </w:r>
    </w:p>
    <w:p w14:paraId="61D85E93">
      <w:pPr>
        <w:spacing w:line="560" w:lineRule="exact"/>
        <w:rPr>
          <w:rFonts w:ascii="Times New Roman" w:hAnsi="Times New Roman" w:eastAsia="黑体" w:cs="Times New Roman"/>
          <w:bCs/>
          <w:sz w:val="28"/>
          <w:szCs w:val="28"/>
        </w:rPr>
      </w:pPr>
      <w:r>
        <w:rPr>
          <w:rFonts w:ascii="Times New Roman" w:hAnsi="Times New Roman" w:eastAsia="黑体" w:cs="Times New Roman"/>
          <w:bCs/>
          <w:sz w:val="28"/>
          <w:szCs w:val="28"/>
        </w:rPr>
        <w:t>附表2：</w:t>
      </w:r>
    </w:p>
    <w:p w14:paraId="44B10BD0">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声明函</w:t>
      </w:r>
    </w:p>
    <w:p w14:paraId="571EFF4E">
      <w:pPr>
        <w:spacing w:line="560" w:lineRule="exact"/>
        <w:jc w:val="center"/>
        <w:rPr>
          <w:rFonts w:ascii="Times New Roman" w:hAnsi="Times New Roman" w:eastAsia="仿宋" w:cs="Times New Roman"/>
          <w:sz w:val="28"/>
          <w:szCs w:val="28"/>
        </w:rPr>
      </w:pPr>
    </w:p>
    <w:p w14:paraId="5B353DE2">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一、我方在参加青岛财通融资租赁有限公司数据查询软件项目前3年内，在经营活动中：</w:t>
      </w:r>
    </w:p>
    <w:p w14:paraId="2493EC2F">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1、没有重大违法记录（重大违法记录指报价人因违法经营受到刑事处罚或者责令停产停业、吊销许可证或者执照、较大数额罚款等行政处罚）。</w:t>
      </w:r>
    </w:p>
    <w:p w14:paraId="59D87BD3">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2、没有行贿犯罪记录（查询内容：</w:t>
      </w:r>
      <w:r>
        <w:rPr>
          <w:rFonts w:ascii="Cambria Math" w:hAnsi="Cambria Math" w:eastAsia="仿宋_GB2312" w:cs="Cambria Math"/>
          <w:sz w:val="32"/>
          <w:szCs w:val="32"/>
        </w:rPr>
        <w:t>①</w:t>
      </w:r>
      <w:r>
        <w:rPr>
          <w:rFonts w:ascii="Times New Roman" w:hAnsi="Times New Roman" w:eastAsia="仿宋_GB2312" w:cs="Times New Roman"/>
          <w:sz w:val="32"/>
          <w:szCs w:val="32"/>
        </w:rPr>
        <w:t>报价人、组织机构代码证或统一社会信用代码；</w:t>
      </w:r>
      <w:r>
        <w:rPr>
          <w:rFonts w:ascii="Cambria Math" w:hAnsi="Cambria Math" w:eastAsia="仿宋_GB2312" w:cs="Cambria Math"/>
          <w:sz w:val="32"/>
          <w:szCs w:val="32"/>
        </w:rPr>
        <w:t>②</w:t>
      </w:r>
      <w:r>
        <w:rPr>
          <w:rFonts w:ascii="Times New Roman" w:hAnsi="Times New Roman" w:eastAsia="仿宋_GB2312" w:cs="Times New Roman"/>
          <w:sz w:val="32"/>
          <w:szCs w:val="32"/>
        </w:rPr>
        <w:t>法定代表人、身份证号码；</w:t>
      </w:r>
      <w:r>
        <w:rPr>
          <w:rFonts w:ascii="Cambria Math" w:hAnsi="Cambria Math" w:eastAsia="仿宋_GB2312" w:cs="Cambria Math"/>
          <w:sz w:val="32"/>
          <w:szCs w:val="32"/>
        </w:rPr>
        <w:t>③</w:t>
      </w:r>
      <w:r>
        <w:rPr>
          <w:rFonts w:ascii="Times New Roman" w:hAnsi="Times New Roman" w:eastAsia="仿宋_GB2312" w:cs="Times New Roman"/>
          <w:sz w:val="32"/>
          <w:szCs w:val="32"/>
        </w:rPr>
        <w:t>项目负责人、身份证号码）。</w:t>
      </w:r>
    </w:p>
    <w:p w14:paraId="611322B2">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二、我方在参加本项目活动前一段时间内具有良好的商业信誉和健全的财务会计制度、具有依法缴纳税收和社会保障资金的良好记录。</w:t>
      </w:r>
    </w:p>
    <w:p w14:paraId="3626E6B9">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三、我方具有履行合同所必需的设备和专业技术能力。</w:t>
      </w:r>
    </w:p>
    <w:p w14:paraId="0D6E1BCE">
      <w:pPr>
        <w:spacing w:after="0" w:line="560" w:lineRule="exact"/>
        <w:ind w:firstLine="640" w:firstLineChars="200"/>
        <w:jc w:val="both"/>
        <w:rPr>
          <w:rFonts w:ascii="Times New Roman" w:hAnsi="Times New Roman" w:eastAsia="仿宋_GB2312" w:cs="Times New Roman"/>
          <w:sz w:val="32"/>
          <w:szCs w:val="32"/>
        </w:rPr>
      </w:pPr>
    </w:p>
    <w:p w14:paraId="542D6415">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若以上声明不实，我方自愿承担一切法律后果。</w:t>
      </w:r>
    </w:p>
    <w:p w14:paraId="6C6566F2">
      <w:pPr>
        <w:spacing w:after="0" w:line="560" w:lineRule="exact"/>
        <w:ind w:firstLine="640" w:firstLineChars="200"/>
        <w:rPr>
          <w:rFonts w:ascii="Times New Roman" w:hAnsi="Times New Roman" w:eastAsia="仿宋_GB2312" w:cs="Times New Roman"/>
          <w:sz w:val="32"/>
          <w:szCs w:val="32"/>
        </w:rPr>
      </w:pPr>
    </w:p>
    <w:p w14:paraId="092B52A5">
      <w:pPr>
        <w:spacing w:after="0" w:line="560" w:lineRule="exact"/>
        <w:ind w:firstLine="640" w:firstLineChars="200"/>
        <w:rPr>
          <w:rFonts w:ascii="Times New Roman" w:hAnsi="Times New Roman" w:eastAsia="仿宋_GB2312" w:cs="Times New Roman"/>
          <w:sz w:val="32"/>
          <w:szCs w:val="32"/>
        </w:rPr>
      </w:pPr>
    </w:p>
    <w:p w14:paraId="5E0E39D0">
      <w:pPr>
        <w:spacing w:after="0" w:line="5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供应商名称（盖章）</w:t>
      </w:r>
    </w:p>
    <w:p w14:paraId="62CCD167">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日期：2024年  月  日</w:t>
      </w:r>
    </w:p>
    <w:p w14:paraId="6FCD991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jI4ZmViMjY5ZWU5ZmRjNzA4OTczNWJjZDM2OGYifQ=="/>
  </w:docVars>
  <w:rsids>
    <w:rsidRoot w:val="00000000"/>
    <w:rsid w:val="0D9C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2024-08-16T07:16:42Z</dcterms:created>
  <dc:creator>5777h</dc:creator>
  <cp:lastModifiedBy>林子</cp:lastModifiedBy>
  <dcterms:modified xsi:type="dcterms:W3CDTF">2024-08-16T07:16:48Z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F3B4952AB0CE4009A28A6D8187778272_12</vt:lpwstr>
  </property>
</Properties>
</file>