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7756AF">
      <w:pPr>
        <w:keepNext w:val="0"/>
        <w:keepLines w:val="0"/>
        <w:pageBreakBefore w:val="0"/>
        <w:spacing w:line="560" w:lineRule="exact"/>
        <w:jc w:val="left"/>
        <w:rPr>
          <w:rFonts w:hint="eastAsia" w:ascii="黑体" w:hAnsi="黑体" w:eastAsia="黑体" w:cs="黑体"/>
          <w:sz w:val="32"/>
          <w:szCs w:val="32"/>
          <w:lang w:val="en-US" w:eastAsia="zh-CN"/>
        </w:rPr>
      </w:pPr>
      <w:bookmarkStart w:id="0" w:name="_GoBack"/>
      <w:r>
        <w:rPr>
          <w:rFonts w:hint="eastAsia" w:ascii="黑体" w:hAnsi="黑体" w:eastAsia="黑体" w:cs="黑体"/>
          <w:sz w:val="32"/>
          <w:szCs w:val="32"/>
          <w:lang w:val="en-US" w:eastAsia="zh-CN"/>
        </w:rPr>
        <w:t>附件1：</w:t>
      </w:r>
    </w:p>
    <w:bookmarkEnd w:id="0"/>
    <w:p w14:paraId="0A876B7C">
      <w:pPr>
        <w:keepNext w:val="0"/>
        <w:keepLines w:val="0"/>
        <w:pageBreakBefore w:val="0"/>
        <w:spacing w:line="560" w:lineRule="exact"/>
        <w:jc w:val="lef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 xml:space="preserve">             </w:t>
      </w:r>
      <w:r>
        <w:rPr>
          <w:rFonts w:hint="eastAsia" w:ascii="方正楷体_GB2312" w:hAnsi="方正楷体_GB2312" w:eastAsia="方正楷体_GB2312" w:cs="方正楷体_GB2312"/>
          <w:sz w:val="44"/>
          <w:szCs w:val="44"/>
          <w:lang w:val="en-US" w:eastAsia="zh-CN"/>
        </w:rPr>
        <w:t xml:space="preserve">   </w:t>
      </w:r>
      <w:r>
        <w:rPr>
          <w:rFonts w:hint="eastAsia" w:ascii="方正小标宋_GBK" w:hAnsi="方正小标宋_GBK" w:eastAsia="方正小标宋_GBK" w:cs="方正小标宋_GBK"/>
          <w:sz w:val="44"/>
          <w:szCs w:val="44"/>
          <w:lang w:val="en-US" w:eastAsia="zh-CN"/>
        </w:rPr>
        <w:t xml:space="preserve">  维保服务要求</w:t>
      </w:r>
    </w:p>
    <w:p w14:paraId="0C97060C">
      <w:pPr>
        <w:keepNext w:val="0"/>
        <w:keepLines w:val="0"/>
        <w:pageBreakBefore w:val="0"/>
        <w:spacing w:line="560" w:lineRule="exact"/>
        <w:jc w:val="left"/>
        <w:rPr>
          <w:rFonts w:hint="eastAsia" w:ascii="黑体" w:hAnsi="黑体" w:eastAsia="黑体" w:cs="黑体"/>
          <w:sz w:val="32"/>
          <w:szCs w:val="32"/>
          <w:lang w:val="en-US" w:eastAsia="zh-CN"/>
        </w:rPr>
      </w:pPr>
    </w:p>
    <w:p w14:paraId="076FB44F">
      <w:pPr>
        <w:keepNext w:val="0"/>
        <w:keepLines w:val="0"/>
        <w:pageBreakBefore w:val="0"/>
        <w:numPr>
          <w:ilvl w:val="0"/>
          <w:numId w:val="1"/>
        </w:numPr>
        <w:spacing w:line="560" w:lineRule="exact"/>
        <w:ind w:firstLine="640"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日常维保</w:t>
      </w:r>
    </w:p>
    <w:p w14:paraId="5BB78B80">
      <w:pPr>
        <w:keepNext w:val="0"/>
        <w:keepLines w:val="0"/>
        <w:pageBreakBefore w:val="0"/>
        <w:spacing w:line="560" w:lineRule="exact"/>
        <w:ind w:firstLine="64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严格依据《电梯维护保养规则》（TSG T5002 - 2017）及相关国家标准、行业规范，每15天对电梯进行一次全面保养。保养内容包含但不限于电梯机房设备（如主机、控制柜等）的清洁、检查与调试；井道设施（如导轨、钢丝绳等）的润滑、紧固；轿厢系统（如轿厢门、轿厢壁等）的清洁、保养；层门装置（如层门门锁、门套等）的检查、调整，每次维保后需详细填写维保记录。</w:t>
      </w:r>
    </w:p>
    <w:p w14:paraId="58297C5A">
      <w:pPr>
        <w:keepNext w:val="0"/>
        <w:keepLines w:val="0"/>
        <w:pageBreakBefore w:val="0"/>
        <w:numPr>
          <w:ilvl w:val="0"/>
          <w:numId w:val="1"/>
        </w:numPr>
        <w:spacing w:line="560" w:lineRule="exact"/>
        <w:ind w:left="0" w:leftChars="0" w:firstLine="640"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故障维修</w:t>
      </w:r>
    </w:p>
    <w:p w14:paraId="4E3F91A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维保服务需严格按照《特种设备安全法》以及其他相关法规标准执行</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每月至少进行2次全面维保，且两次维保时间间隔不超过15天，每次维保需详细记录并提交报告，确保维保工作透明、规范</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在接到电梯故障通知后，供应商应在5分钟内响应，并在1小时内到达现场进行维修，尽快恢复电梯正常运行</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并向使用单位相关人员详细反馈故障原因及处理情况。</w:t>
      </w:r>
    </w:p>
    <w:p w14:paraId="1DE264ED">
      <w:pPr>
        <w:keepNext w:val="0"/>
        <w:keepLines w:val="0"/>
        <w:pageBreakBefore w:val="0"/>
        <w:numPr>
          <w:ilvl w:val="0"/>
          <w:numId w:val="1"/>
        </w:numPr>
        <w:spacing w:line="560" w:lineRule="exact"/>
        <w:ind w:left="0" w:leftChars="0" w:firstLine="640"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配件更换</w:t>
      </w:r>
    </w:p>
    <w:p w14:paraId="71B42C3A">
      <w:pPr>
        <w:keepNext w:val="0"/>
        <w:keepLines w:val="0"/>
        <w:pageBreakBefore w:val="0"/>
        <w:spacing w:line="560" w:lineRule="exact"/>
        <w:ind w:firstLine="640"/>
        <w:jc w:val="lef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确保更换的配件均为全新、符合质量标准且适配本项目电梯型号的产品，优先选用原厂配件。对于维修更换下来的旧配件，应妥善保管并按使用单位要求处理。如遇重大配件更换，需提前与</w:t>
      </w:r>
      <w:r>
        <w:rPr>
          <w:rFonts w:hint="eastAsia" w:ascii="仿宋_GB2312" w:hAnsi="仿宋_GB2312" w:eastAsia="仿宋_GB2312" w:cs="仿宋_GB2312"/>
          <w:sz w:val="32"/>
          <w:szCs w:val="32"/>
          <w:lang w:val="en-US" w:eastAsia="zh-CN"/>
        </w:rPr>
        <w:t>采购方</w:t>
      </w:r>
      <w:r>
        <w:rPr>
          <w:rFonts w:hint="default" w:ascii="仿宋_GB2312" w:hAnsi="仿宋_GB2312" w:eastAsia="仿宋_GB2312" w:cs="仿宋_GB2312"/>
          <w:sz w:val="32"/>
          <w:szCs w:val="32"/>
          <w:lang w:val="en-US" w:eastAsia="zh-CN"/>
        </w:rPr>
        <w:t>沟通，经同意后方可更换。</w:t>
      </w:r>
    </w:p>
    <w:p w14:paraId="72914805">
      <w:pPr>
        <w:keepNext w:val="0"/>
        <w:keepLines w:val="0"/>
        <w:pageBreakBefore w:val="0"/>
        <w:numPr>
          <w:ilvl w:val="0"/>
          <w:numId w:val="1"/>
        </w:numPr>
        <w:spacing w:line="560" w:lineRule="exact"/>
        <w:ind w:left="0" w:leftChars="0" w:firstLine="640"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年检协助</w:t>
      </w:r>
    </w:p>
    <w:p w14:paraId="7B7C1400">
      <w:pPr>
        <w:keepNext w:val="0"/>
        <w:keepLines w:val="0"/>
        <w:pageBreakBefore w:val="0"/>
        <w:spacing w:line="560" w:lineRule="exact"/>
        <w:ind w:firstLine="640"/>
        <w:jc w:val="lef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负责协助</w:t>
      </w:r>
      <w:r>
        <w:rPr>
          <w:rFonts w:hint="eastAsia" w:ascii="仿宋_GB2312" w:hAnsi="仿宋_GB2312" w:eastAsia="仿宋_GB2312" w:cs="仿宋_GB2312"/>
          <w:sz w:val="32"/>
          <w:szCs w:val="32"/>
          <w:lang w:val="en-US" w:eastAsia="zh-CN"/>
        </w:rPr>
        <w:t>采购方</w:t>
      </w:r>
      <w:r>
        <w:rPr>
          <w:rFonts w:hint="default" w:ascii="仿宋_GB2312" w:hAnsi="仿宋_GB2312" w:eastAsia="仿宋_GB2312" w:cs="仿宋_GB2312"/>
          <w:sz w:val="32"/>
          <w:szCs w:val="32"/>
          <w:lang w:val="en-US" w:eastAsia="zh-CN"/>
        </w:rPr>
        <w:t>完成电梯的年度检验工作，提前做好各项准备，确保电梯顺利通过年检。如因维保原因导致年检不合格，供应商应承担全部整改费用及复检费用，直至电梯年检合格。</w:t>
      </w:r>
    </w:p>
    <w:p w14:paraId="61411D86">
      <w:pPr>
        <w:keepNext w:val="0"/>
        <w:keepLines w:val="0"/>
        <w:pageBreakBefore w:val="0"/>
        <w:numPr>
          <w:ilvl w:val="0"/>
          <w:numId w:val="1"/>
        </w:numPr>
        <w:spacing w:line="560" w:lineRule="exact"/>
        <w:ind w:left="0" w:leftChars="0" w:firstLine="640"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应急救援</w:t>
      </w:r>
    </w:p>
    <w:p w14:paraId="714E5FF4">
      <w:pPr>
        <w:keepNext w:val="0"/>
        <w:keepLines w:val="0"/>
        <w:pageBreakBefore w:val="0"/>
        <w:spacing w:line="560" w:lineRule="exact"/>
        <w:ind w:firstLine="640"/>
        <w:jc w:val="lef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制定完善的应急救援预案，并定期组织演练。当电梯发生困人等紧急情况时，救援人员应在规定时间，如30分钟内到达现场实施救援，保障被困人员安全。</w:t>
      </w:r>
    </w:p>
    <w:p w14:paraId="4286ABED">
      <w:pPr>
        <w:keepNext w:val="0"/>
        <w:keepLines w:val="0"/>
        <w:pageBreakBefore w:val="0"/>
        <w:numPr>
          <w:ilvl w:val="0"/>
          <w:numId w:val="1"/>
        </w:numPr>
        <w:spacing w:line="560" w:lineRule="exact"/>
        <w:ind w:left="0" w:leftChars="0" w:firstLine="640"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培训服务</w:t>
      </w:r>
    </w:p>
    <w:p w14:paraId="0E0E28EE">
      <w:pPr>
        <w:keepNext w:val="0"/>
        <w:keepLines w:val="0"/>
        <w:pageBreakBefore w:val="0"/>
        <w:spacing w:line="560" w:lineRule="exact"/>
        <w:ind w:firstLine="640"/>
        <w:jc w:val="lef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为使用单位的电梯管理人员、操作人员提供必要的电梯安全知识培训，每年不少于</w:t>
      </w: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次，提升其安全意识与操作技能。</w:t>
      </w:r>
    </w:p>
    <w:p w14:paraId="1CD4A214">
      <w:pPr>
        <w:keepNext w:val="0"/>
        <w:keepLines w:val="0"/>
        <w:pageBreakBefore w:val="0"/>
        <w:spacing w:line="560" w:lineRule="exact"/>
        <w:ind w:firstLine="640"/>
        <w:jc w:val="left"/>
        <w:rPr>
          <w:rFonts w:hint="default" w:ascii="仿宋_GB2312" w:hAnsi="仿宋_GB2312" w:eastAsia="仿宋_GB2312" w:cs="仿宋_GB2312"/>
          <w:sz w:val="32"/>
          <w:szCs w:val="32"/>
          <w:lang w:val="en-US" w:eastAsia="zh-CN"/>
        </w:rPr>
      </w:pPr>
    </w:p>
    <w:p w14:paraId="06B05781">
      <w:pPr>
        <w:keepNext w:val="0"/>
        <w:keepLines w:val="0"/>
        <w:pageBreakBefore w:val="0"/>
        <w:numPr>
          <w:ilvl w:val="0"/>
          <w:numId w:val="0"/>
        </w:numPr>
        <w:spacing w:line="560" w:lineRule="exact"/>
        <w:ind w:firstLine="640" w:firstLineChars="200"/>
        <w:jc w:val="left"/>
        <w:rPr>
          <w:rFonts w:hint="default" w:ascii="仿宋_GB2312" w:hAnsi="仿宋_GB2312" w:eastAsia="仿宋_GB2312" w:cs="仿宋_GB2312"/>
          <w:sz w:val="32"/>
          <w:szCs w:val="32"/>
          <w:lang w:val="en-US" w:eastAsia="zh-CN"/>
        </w:rPr>
      </w:pPr>
    </w:p>
    <w:p w14:paraId="793AF691">
      <w:pPr>
        <w:keepNext w:val="0"/>
        <w:keepLines w:val="0"/>
        <w:pageBreakBefore w:val="0"/>
        <w:numPr>
          <w:ilvl w:val="0"/>
          <w:numId w:val="0"/>
        </w:numPr>
        <w:spacing w:line="560" w:lineRule="exact"/>
        <w:ind w:firstLine="640" w:firstLineChars="200"/>
        <w:jc w:val="left"/>
        <w:rPr>
          <w:rFonts w:hint="default" w:ascii="仿宋_GB2312" w:hAnsi="仿宋_GB2312" w:eastAsia="仿宋_GB2312" w:cs="仿宋_GB2312"/>
          <w:sz w:val="32"/>
          <w:szCs w:val="32"/>
          <w:lang w:val="en-US" w:eastAsia="zh-CN"/>
        </w:rPr>
      </w:pPr>
    </w:p>
    <w:p w14:paraId="33EFDD35">
      <w:pPr>
        <w:keepNext w:val="0"/>
        <w:keepLines w:val="0"/>
        <w:pageBreakBefore w:val="0"/>
        <w:numPr>
          <w:ilvl w:val="0"/>
          <w:numId w:val="0"/>
        </w:numPr>
        <w:spacing w:line="560" w:lineRule="exact"/>
        <w:ind w:firstLine="640" w:firstLineChars="200"/>
        <w:jc w:val="left"/>
        <w:rPr>
          <w:rFonts w:hint="default" w:ascii="仿宋_GB2312" w:hAnsi="仿宋_GB2312" w:eastAsia="仿宋_GB2312" w:cs="仿宋_GB2312"/>
          <w:sz w:val="32"/>
          <w:szCs w:val="32"/>
          <w:lang w:val="en-US" w:eastAsia="zh-CN"/>
        </w:rPr>
      </w:pPr>
    </w:p>
    <w:p w14:paraId="7240885B">
      <w:pPr>
        <w:keepNext w:val="0"/>
        <w:keepLines w:val="0"/>
        <w:pageBreakBefore w:val="0"/>
        <w:numPr>
          <w:ilvl w:val="0"/>
          <w:numId w:val="0"/>
        </w:numPr>
        <w:spacing w:line="560" w:lineRule="exact"/>
        <w:ind w:firstLine="640" w:firstLineChars="200"/>
        <w:jc w:val="left"/>
        <w:rPr>
          <w:rFonts w:hint="default" w:ascii="仿宋_GB2312" w:hAnsi="仿宋_GB2312" w:eastAsia="仿宋_GB2312" w:cs="仿宋_GB2312"/>
          <w:sz w:val="32"/>
          <w:szCs w:val="32"/>
          <w:lang w:val="en-US" w:eastAsia="zh-CN"/>
        </w:rPr>
      </w:pPr>
    </w:p>
    <w:p w14:paraId="72D58900">
      <w:pPr>
        <w:keepNext w:val="0"/>
        <w:keepLines w:val="0"/>
        <w:pageBreakBefore w:val="0"/>
        <w:numPr>
          <w:ilvl w:val="0"/>
          <w:numId w:val="0"/>
        </w:numPr>
        <w:spacing w:line="560" w:lineRule="exact"/>
        <w:ind w:firstLine="640" w:firstLineChars="200"/>
        <w:jc w:val="left"/>
        <w:rPr>
          <w:rFonts w:hint="default" w:ascii="仿宋_GB2312" w:hAnsi="仿宋_GB2312" w:eastAsia="仿宋_GB2312" w:cs="仿宋_GB2312"/>
          <w:sz w:val="32"/>
          <w:szCs w:val="32"/>
          <w:lang w:val="en-US" w:eastAsia="zh-CN"/>
        </w:rPr>
      </w:pPr>
    </w:p>
    <w:p w14:paraId="59ABB991">
      <w:pPr>
        <w:keepNext w:val="0"/>
        <w:keepLines w:val="0"/>
        <w:pageBreakBefore w:val="0"/>
        <w:numPr>
          <w:ilvl w:val="0"/>
          <w:numId w:val="0"/>
        </w:numPr>
        <w:spacing w:line="560" w:lineRule="exact"/>
        <w:ind w:firstLine="640" w:firstLineChars="200"/>
        <w:jc w:val="left"/>
        <w:rPr>
          <w:rFonts w:hint="default" w:ascii="仿宋_GB2312" w:hAnsi="仿宋_GB2312" w:eastAsia="仿宋_GB2312" w:cs="仿宋_GB2312"/>
          <w:sz w:val="32"/>
          <w:szCs w:val="32"/>
          <w:lang w:val="en-US" w:eastAsia="zh-CN"/>
        </w:rPr>
      </w:pPr>
    </w:p>
    <w:p w14:paraId="5F009E18">
      <w:pPr>
        <w:keepNext w:val="0"/>
        <w:keepLines w:val="0"/>
        <w:pageBreakBefore w:val="0"/>
        <w:numPr>
          <w:ilvl w:val="0"/>
          <w:numId w:val="0"/>
        </w:numPr>
        <w:spacing w:line="560" w:lineRule="exact"/>
        <w:ind w:firstLine="640" w:firstLineChars="200"/>
        <w:jc w:val="left"/>
        <w:rPr>
          <w:rFonts w:hint="default" w:ascii="仿宋_GB2312" w:hAnsi="仿宋_GB2312" w:eastAsia="仿宋_GB2312" w:cs="仿宋_GB2312"/>
          <w:sz w:val="32"/>
          <w:szCs w:val="32"/>
          <w:lang w:val="en-US" w:eastAsia="zh-CN"/>
        </w:rPr>
      </w:pPr>
    </w:p>
    <w:p w14:paraId="324B640D">
      <w:pPr>
        <w:keepNext w:val="0"/>
        <w:keepLines w:val="0"/>
        <w:pageBreakBefore w:val="0"/>
        <w:numPr>
          <w:ilvl w:val="0"/>
          <w:numId w:val="0"/>
        </w:numPr>
        <w:spacing w:line="240" w:lineRule="auto"/>
        <w:jc w:val="left"/>
        <w:rPr>
          <w:rFonts w:hint="default" w:ascii="仿宋_GB2312" w:hAnsi="仿宋_GB2312" w:eastAsia="仿宋_GB2312" w:cs="仿宋_GB2312"/>
          <w:sz w:val="32"/>
          <w:szCs w:val="32"/>
          <w:lang w:val="en-US" w:eastAsia="zh-CN"/>
        </w:rPr>
      </w:pPr>
    </w:p>
    <w:p w14:paraId="4E65115C">
      <w:pPr>
        <w:keepNext w:val="0"/>
        <w:keepLines w:val="0"/>
        <w:pageBreakBefore w:val="0"/>
        <w:numPr>
          <w:ilvl w:val="0"/>
          <w:numId w:val="0"/>
        </w:numPr>
        <w:spacing w:line="240" w:lineRule="auto"/>
        <w:jc w:val="left"/>
        <w:rPr>
          <w:rFonts w:hint="default" w:ascii="仿宋_GB2312" w:hAnsi="仿宋_GB2312" w:eastAsia="仿宋_GB2312" w:cs="仿宋_GB2312"/>
          <w:sz w:val="32"/>
          <w:szCs w:val="32"/>
          <w:lang w:val="en-US" w:eastAsia="zh-CN"/>
        </w:rPr>
      </w:pPr>
    </w:p>
    <w:p w14:paraId="24480744">
      <w:pPr>
        <w:keepNext w:val="0"/>
        <w:keepLines w:val="0"/>
        <w:pageBreakBefore w:val="0"/>
        <w:numPr>
          <w:ilvl w:val="0"/>
          <w:numId w:val="0"/>
        </w:numPr>
        <w:spacing w:line="560" w:lineRule="exact"/>
        <w:jc w:val="both"/>
        <w:rPr>
          <w:rFonts w:hint="eastAsia" w:ascii="黑体" w:hAnsi="黑体" w:eastAsia="黑体" w:cs="黑体"/>
          <w:sz w:val="32"/>
          <w:szCs w:val="32"/>
          <w:lang w:val="en-US" w:eastAsia="zh-CN"/>
        </w:rPr>
      </w:pPr>
    </w:p>
    <w:p w14:paraId="66DBED40">
      <w:pPr>
        <w:keepNext w:val="0"/>
        <w:keepLines w:val="0"/>
        <w:pageBreakBefore w:val="0"/>
        <w:numPr>
          <w:ilvl w:val="0"/>
          <w:numId w:val="0"/>
        </w:numPr>
        <w:spacing w:line="56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w:t>
      </w:r>
    </w:p>
    <w:p w14:paraId="7B439094">
      <w:pPr>
        <w:keepNext w:val="0"/>
        <w:keepLines w:val="0"/>
        <w:pageBreakBefore w:val="0"/>
        <w:numPr>
          <w:ilvl w:val="0"/>
          <w:numId w:val="0"/>
        </w:numPr>
        <w:spacing w:line="560" w:lineRule="exact"/>
        <w:jc w:val="center"/>
        <w:rPr>
          <w:rFonts w:hint="default" w:ascii="方正楷体_GB2312" w:hAnsi="方正楷体_GB2312" w:eastAsia="方正楷体_GB2312" w:cs="方正楷体_GB2312"/>
          <w:sz w:val="44"/>
          <w:szCs w:val="44"/>
          <w:lang w:val="en-US" w:eastAsia="zh-CN"/>
        </w:rPr>
      </w:pPr>
      <w:r>
        <w:rPr>
          <w:rFonts w:hint="eastAsia" w:ascii="方正小标宋_GBK" w:hAnsi="方正小标宋_GBK" w:eastAsia="方正小标宋_GBK" w:cs="方正小标宋_GBK"/>
          <w:sz w:val="44"/>
          <w:szCs w:val="44"/>
          <w:lang w:val="en-US" w:eastAsia="zh-CN"/>
        </w:rPr>
        <w:t>维保服务内容</w:t>
      </w:r>
    </w:p>
    <w:tbl>
      <w:tblPr>
        <w:tblStyle w:val="2"/>
        <w:tblW w:w="92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8"/>
        <w:gridCol w:w="8571"/>
      </w:tblGrid>
      <w:tr w14:paraId="6E940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92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426B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黑体" w:hAnsi="黑体" w:eastAsia="黑体" w:cs="黑体"/>
                <w:i w:val="0"/>
                <w:iCs w:val="0"/>
                <w:color w:val="000000"/>
                <w:kern w:val="0"/>
                <w:sz w:val="30"/>
                <w:szCs w:val="30"/>
                <w:u w:val="none"/>
                <w:lang w:val="en-US" w:eastAsia="zh-CN" w:bidi="ar"/>
              </w:rPr>
              <w:t>半月维护保养项目(内容)和要求</w:t>
            </w:r>
          </w:p>
        </w:tc>
      </w:tr>
      <w:tr w14:paraId="2D2D0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6F43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序号</w:t>
            </w:r>
          </w:p>
        </w:tc>
        <w:tc>
          <w:tcPr>
            <w:tcW w:w="8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9B71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维护保养项目(内容) 维护保养基本要求</w:t>
            </w:r>
          </w:p>
        </w:tc>
      </w:tr>
      <w:tr w14:paraId="547EC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BEE8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2FA87">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机房、滑轮间环境清洁，门窗完好，照明正常。</w:t>
            </w:r>
          </w:p>
        </w:tc>
      </w:tr>
      <w:tr w14:paraId="00C21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8FAA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8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DD686">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手动紧急操作装置齐全，在制定位置。</w:t>
            </w:r>
          </w:p>
        </w:tc>
      </w:tr>
      <w:tr w14:paraId="6E5CA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1315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8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AC070">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驱动主机运行时无异常振动和异常声响。</w:t>
            </w:r>
          </w:p>
        </w:tc>
      </w:tr>
      <w:tr w14:paraId="59C5B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65B5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8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B5E38">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制动器各销轴部位动作灵活。</w:t>
            </w:r>
          </w:p>
        </w:tc>
      </w:tr>
      <w:tr w14:paraId="25EB6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CCC6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8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7DA03">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制动器间隙打开时制动衬与制动轮不应发生摩擦，间隙值符合制造单位要求。</w:t>
            </w:r>
          </w:p>
        </w:tc>
      </w:tr>
      <w:tr w14:paraId="230C0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12B3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8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034B0">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制动器做为轿厢意外移动保护装置制停子系统时自检测系统制动力人工方式监测符合使用维护说明要求；自监测制动力自监测系统有记录。</w:t>
            </w:r>
          </w:p>
        </w:tc>
      </w:tr>
      <w:tr w14:paraId="071CC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5AFA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8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217E">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编码器清洁，安装牢固。</w:t>
            </w:r>
          </w:p>
        </w:tc>
      </w:tr>
      <w:tr w14:paraId="0FEF6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03CF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8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EA206">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限速器各销轴部位润滑，转动灵活；电气开关正常。</w:t>
            </w:r>
          </w:p>
        </w:tc>
      </w:tr>
      <w:tr w14:paraId="2203B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9AF3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8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B4954">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层门和轿门旁路装置工作正常。</w:t>
            </w:r>
          </w:p>
        </w:tc>
      </w:tr>
      <w:tr w14:paraId="3D290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956A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8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18BE1">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紧急电动运行工作正常。</w:t>
            </w:r>
          </w:p>
        </w:tc>
      </w:tr>
      <w:tr w14:paraId="3EE0D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16E7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w:t>
            </w:r>
          </w:p>
        </w:tc>
        <w:tc>
          <w:tcPr>
            <w:tcW w:w="8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C079A">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轿顶清洁，防护栏安全可靠。</w:t>
            </w:r>
          </w:p>
        </w:tc>
      </w:tr>
      <w:tr w14:paraId="1BFE3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AC23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8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B2B99">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轿顶检修开关、停止装置工作正常。</w:t>
            </w:r>
          </w:p>
        </w:tc>
      </w:tr>
      <w:tr w14:paraId="59478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65DA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w:t>
            </w:r>
          </w:p>
        </w:tc>
        <w:tc>
          <w:tcPr>
            <w:tcW w:w="8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AEC0D">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导靴上油杯吸油毛毡齐全，油量适宜，油杯无漏油。</w:t>
            </w:r>
          </w:p>
        </w:tc>
      </w:tr>
      <w:tr w14:paraId="0FA9E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5B84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w:t>
            </w:r>
          </w:p>
        </w:tc>
        <w:tc>
          <w:tcPr>
            <w:tcW w:w="8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69D75">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对重/平衡重块及其压板对重/平衡重块无松动，压板紧固。</w:t>
            </w:r>
          </w:p>
        </w:tc>
      </w:tr>
      <w:tr w14:paraId="4C6A2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19A0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w:t>
            </w:r>
          </w:p>
        </w:tc>
        <w:tc>
          <w:tcPr>
            <w:tcW w:w="8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5D326">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井道照明齐全，正常。</w:t>
            </w:r>
          </w:p>
        </w:tc>
      </w:tr>
      <w:tr w14:paraId="3FCB9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93A9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w:t>
            </w:r>
          </w:p>
        </w:tc>
        <w:tc>
          <w:tcPr>
            <w:tcW w:w="8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355F3">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轿厢照明、风扇、应急照明工作正常。</w:t>
            </w:r>
          </w:p>
        </w:tc>
      </w:tr>
      <w:tr w14:paraId="58B51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B52E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w:t>
            </w:r>
          </w:p>
        </w:tc>
        <w:tc>
          <w:tcPr>
            <w:tcW w:w="8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C1C9F">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轿厢检修开关、停止装置工作正常。</w:t>
            </w:r>
          </w:p>
        </w:tc>
      </w:tr>
      <w:tr w14:paraId="2420C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5EE1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w:t>
            </w:r>
          </w:p>
        </w:tc>
        <w:tc>
          <w:tcPr>
            <w:tcW w:w="8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A6ADD">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轿内报警装置、对讲系统工作正常。</w:t>
            </w:r>
          </w:p>
        </w:tc>
      </w:tr>
      <w:tr w14:paraId="50F42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4E74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w:t>
            </w:r>
          </w:p>
        </w:tc>
        <w:tc>
          <w:tcPr>
            <w:tcW w:w="8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B58DB">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轿内显示、指令按钮、IC卡系统齐全，有效。</w:t>
            </w:r>
          </w:p>
        </w:tc>
      </w:tr>
      <w:tr w14:paraId="2D320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62AF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w:t>
            </w:r>
          </w:p>
        </w:tc>
        <w:tc>
          <w:tcPr>
            <w:tcW w:w="8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7A5C4">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轿门防撞击保护装置(安全触板，、光电等光幕功能有效）。</w:t>
            </w:r>
          </w:p>
        </w:tc>
      </w:tr>
      <w:tr w14:paraId="3DB51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6FE0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w:t>
            </w:r>
          </w:p>
        </w:tc>
        <w:tc>
          <w:tcPr>
            <w:tcW w:w="8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293B3">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轿门门锁电气触点清洁，触点接触良好，接线可靠。</w:t>
            </w:r>
          </w:p>
        </w:tc>
      </w:tr>
      <w:tr w14:paraId="25203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2082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w:t>
            </w:r>
          </w:p>
        </w:tc>
        <w:tc>
          <w:tcPr>
            <w:tcW w:w="8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353D0">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轿门运行开启和关闭工作正常。</w:t>
            </w:r>
          </w:p>
        </w:tc>
      </w:tr>
      <w:tr w14:paraId="56EB4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E769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23</w:t>
            </w:r>
          </w:p>
        </w:tc>
        <w:tc>
          <w:tcPr>
            <w:tcW w:w="8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E20E3">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轿厢平层准确度正负15mm。</w:t>
            </w:r>
          </w:p>
        </w:tc>
      </w:tr>
      <w:tr w14:paraId="0A62F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4539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24</w:t>
            </w:r>
          </w:p>
        </w:tc>
        <w:tc>
          <w:tcPr>
            <w:tcW w:w="8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41573">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层站召唤、层楼显示齐全，有效。</w:t>
            </w:r>
          </w:p>
        </w:tc>
      </w:tr>
      <w:tr w14:paraId="787CA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58F3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w:t>
            </w:r>
          </w:p>
        </w:tc>
        <w:tc>
          <w:tcPr>
            <w:tcW w:w="8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7A0E8">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层门地坎清洁。</w:t>
            </w:r>
          </w:p>
        </w:tc>
      </w:tr>
      <w:tr w14:paraId="2F025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B524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26</w:t>
            </w:r>
          </w:p>
        </w:tc>
        <w:tc>
          <w:tcPr>
            <w:tcW w:w="8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5B1CA">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层门自动关门装置正常。</w:t>
            </w:r>
          </w:p>
        </w:tc>
      </w:tr>
      <w:tr w14:paraId="33D76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6DEF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27</w:t>
            </w:r>
          </w:p>
        </w:tc>
        <w:tc>
          <w:tcPr>
            <w:tcW w:w="8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53BDB">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层门门锁自动复位用层门钥匙打开手动开锁装置释放后，层门门锁能自动复位。</w:t>
            </w:r>
          </w:p>
        </w:tc>
      </w:tr>
      <w:tr w14:paraId="0E25A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1682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28</w:t>
            </w:r>
          </w:p>
        </w:tc>
        <w:tc>
          <w:tcPr>
            <w:tcW w:w="8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6AA57">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层门门锁电气触点清洁，触点接触良好，接线可靠。</w:t>
            </w:r>
          </w:p>
        </w:tc>
      </w:tr>
      <w:tr w14:paraId="5A11F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301F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29</w:t>
            </w:r>
          </w:p>
        </w:tc>
        <w:tc>
          <w:tcPr>
            <w:tcW w:w="8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73A8">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层门锁紧固件啮合长度不小于7mm。</w:t>
            </w:r>
          </w:p>
        </w:tc>
      </w:tr>
      <w:tr w14:paraId="60F4A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F945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w:t>
            </w:r>
          </w:p>
        </w:tc>
        <w:tc>
          <w:tcPr>
            <w:tcW w:w="8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C023A">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底坑环境清洁，无渗水，积水，照明正常。</w:t>
            </w:r>
          </w:p>
        </w:tc>
      </w:tr>
      <w:tr w14:paraId="597A4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4AC6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31</w:t>
            </w:r>
          </w:p>
        </w:tc>
        <w:tc>
          <w:tcPr>
            <w:tcW w:w="8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9F331">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底坑停止装置工作正常。</w:t>
            </w:r>
          </w:p>
        </w:tc>
      </w:tr>
    </w:tbl>
    <w:tbl>
      <w:tblPr>
        <w:tblStyle w:val="2"/>
        <w:tblpPr w:leftFromText="180" w:rightFromText="180" w:vertAnchor="text" w:horzAnchor="page" w:tblpX="1447" w:tblpY="385"/>
        <w:tblOverlap w:val="never"/>
        <w:tblW w:w="93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5"/>
        <w:gridCol w:w="8535"/>
        <w:gridCol w:w="45"/>
      </w:tblGrid>
      <w:tr w14:paraId="33985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5" w:type="dxa"/>
          <w:trHeight w:val="485" w:hRule="atLeast"/>
        </w:trPr>
        <w:tc>
          <w:tcPr>
            <w:tcW w:w="93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8D6FA">
            <w:pPr>
              <w:keepNext w:val="0"/>
              <w:keepLines w:val="0"/>
              <w:widowControl/>
              <w:suppressLineNumbers w:val="0"/>
              <w:jc w:val="center"/>
              <w:textAlignment w:val="center"/>
              <w:rPr>
                <w:rFonts w:ascii="方正公文小标宋" w:hAnsi="方正公文小标宋" w:eastAsia="方正公文小标宋" w:cs="方正公文小标宋"/>
                <w:i w:val="0"/>
                <w:iCs w:val="0"/>
                <w:color w:val="000000"/>
                <w:sz w:val="24"/>
                <w:szCs w:val="24"/>
                <w:u w:val="none"/>
              </w:rPr>
            </w:pPr>
            <w:r>
              <w:rPr>
                <w:rFonts w:hint="eastAsia" w:ascii="黑体" w:hAnsi="黑体" w:eastAsia="黑体" w:cs="黑体"/>
                <w:i w:val="0"/>
                <w:iCs w:val="0"/>
                <w:color w:val="000000"/>
                <w:kern w:val="0"/>
                <w:sz w:val="30"/>
                <w:szCs w:val="30"/>
                <w:u w:val="none"/>
                <w:lang w:val="en-US" w:eastAsia="zh-CN" w:bidi="ar"/>
              </w:rPr>
              <w:t>季度维护保养项目(内容)要求</w:t>
            </w:r>
          </w:p>
        </w:tc>
      </w:tr>
      <w:tr w14:paraId="3A443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6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E2FD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序号</w:t>
            </w:r>
          </w:p>
        </w:tc>
        <w:tc>
          <w:tcPr>
            <w:tcW w:w="8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91C8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维护保养项目维护保养基本要求</w:t>
            </w:r>
          </w:p>
        </w:tc>
      </w:tr>
      <w:tr w14:paraId="2A0C6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6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2DAC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DB22B">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减速机润滑油油量适宜，除蜗杆伸出端外均无渗漏。</w:t>
            </w:r>
          </w:p>
        </w:tc>
      </w:tr>
      <w:tr w14:paraId="18753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6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3D21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8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972A0">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制动衬清洁，磨损量不超过制造单位要求。</w:t>
            </w:r>
          </w:p>
        </w:tc>
      </w:tr>
      <w:tr w14:paraId="2A767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6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9ADC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8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B2B44">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编码器工作正常。</w:t>
            </w:r>
          </w:p>
        </w:tc>
      </w:tr>
      <w:tr w14:paraId="0CEA2847">
        <w:tblPrEx>
          <w:tblCellMar>
            <w:top w:w="0" w:type="dxa"/>
            <w:left w:w="108" w:type="dxa"/>
            <w:bottom w:w="0" w:type="dxa"/>
            <w:right w:w="108" w:type="dxa"/>
          </w:tblCellMar>
        </w:tblPrEx>
        <w:trPr>
          <w:gridAfter w:val="1"/>
          <w:wAfter w:w="45" w:type="dxa"/>
          <w:trHeight w:val="46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4498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8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691DB">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选层器动静触点目测检查洁，无烧蚀。</w:t>
            </w:r>
          </w:p>
        </w:tc>
      </w:tr>
      <w:tr w14:paraId="2D609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5" w:type="dxa"/>
          <w:trHeight w:val="64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D6C7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8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41517">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曳引轮槽、悬挂装置清洁，钢丝绳无严重油腻，张力均匀，符合制造单位要求。</w:t>
            </w:r>
          </w:p>
        </w:tc>
      </w:tr>
      <w:tr w14:paraId="15329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5" w:type="dxa"/>
          <w:trHeight w:val="46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6EDE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8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B44D1">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限速器轮槽、限速器钢丝绳清洁，无严重油腻。</w:t>
            </w:r>
          </w:p>
        </w:tc>
      </w:tr>
      <w:tr w14:paraId="27795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6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9A65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8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F545B">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靴衬、滚轮清洁，磨损量不超过制造单位要求。</w:t>
            </w:r>
          </w:p>
        </w:tc>
      </w:tr>
      <w:tr w14:paraId="1E81E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6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2AE0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8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96A7E">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验证轿门关闭的电气安全装置工作正常。</w:t>
            </w:r>
          </w:p>
        </w:tc>
      </w:tr>
      <w:tr w14:paraId="47410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5" w:type="dxa"/>
          <w:trHeight w:val="46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7003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8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13564">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层门、轿门系统中传动钢丝绳、链条、传按照制造单位要求进行清洁、调整。</w:t>
            </w:r>
          </w:p>
        </w:tc>
      </w:tr>
      <w:tr w14:paraId="2DCEF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6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12F2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8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1301E">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层门门导靴磨损量不超过制造单位要求。</w:t>
            </w:r>
          </w:p>
        </w:tc>
      </w:tr>
      <w:tr w14:paraId="21998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5" w:type="dxa"/>
          <w:trHeight w:val="46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E463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11</w:t>
            </w:r>
          </w:p>
        </w:tc>
        <w:tc>
          <w:tcPr>
            <w:tcW w:w="8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425F9">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消防开关工作正常，功能有效。</w:t>
            </w:r>
          </w:p>
        </w:tc>
      </w:tr>
      <w:tr w14:paraId="4EEE1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5" w:type="dxa"/>
          <w:trHeight w:val="46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B41B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8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A3815">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耗能缓冲器电气安全装置功能有效，油量适宜，柱塞无锈蚀。</w:t>
            </w:r>
          </w:p>
        </w:tc>
      </w:tr>
      <w:tr w14:paraId="07B24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556"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1A24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w:t>
            </w:r>
          </w:p>
        </w:tc>
        <w:tc>
          <w:tcPr>
            <w:tcW w:w="8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1C08E">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限速器张紧轮装置和电气安全装置工作正常。</w:t>
            </w:r>
          </w:p>
        </w:tc>
      </w:tr>
      <w:tr w14:paraId="41660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5" w:type="dxa"/>
          <w:trHeight w:val="460" w:hRule="atLeast"/>
        </w:trPr>
        <w:tc>
          <w:tcPr>
            <w:tcW w:w="765" w:type="dxa"/>
            <w:tcBorders>
              <w:top w:val="single" w:color="000000" w:sz="4" w:space="0"/>
              <w:left w:val="nil"/>
              <w:bottom w:val="nil"/>
              <w:right w:val="nil"/>
            </w:tcBorders>
            <w:shd w:val="clear" w:color="auto" w:fill="auto"/>
            <w:noWrap/>
            <w:vAlign w:val="center"/>
          </w:tcPr>
          <w:p w14:paraId="32A6B93A">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p w14:paraId="246D1238">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p w14:paraId="6B3F9FE4">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8535" w:type="dxa"/>
            <w:tcBorders>
              <w:top w:val="single" w:color="000000" w:sz="4" w:space="0"/>
              <w:left w:val="nil"/>
              <w:bottom w:val="nil"/>
              <w:right w:val="nil"/>
            </w:tcBorders>
            <w:shd w:val="clear" w:color="auto" w:fill="auto"/>
            <w:noWrap/>
            <w:vAlign w:val="center"/>
          </w:tcPr>
          <w:p w14:paraId="7794370D">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p>
        </w:tc>
      </w:tr>
      <w:tr w14:paraId="52D3C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93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A8AA4">
            <w:pPr>
              <w:keepNext w:val="0"/>
              <w:keepLines w:val="0"/>
              <w:widowControl/>
              <w:suppressLineNumbers w:val="0"/>
              <w:jc w:val="center"/>
              <w:textAlignment w:val="center"/>
              <w:rPr>
                <w:rFonts w:ascii="方正公文小标宋" w:hAnsi="方正公文小标宋" w:eastAsia="方正公文小标宋" w:cs="方正公文小标宋"/>
                <w:i w:val="0"/>
                <w:iCs w:val="0"/>
                <w:color w:val="000000"/>
                <w:sz w:val="24"/>
                <w:szCs w:val="24"/>
                <w:u w:val="none"/>
              </w:rPr>
            </w:pPr>
            <w:r>
              <w:rPr>
                <w:rFonts w:hint="eastAsia" w:ascii="黑体" w:hAnsi="黑体" w:eastAsia="黑体" w:cs="黑体"/>
                <w:i w:val="0"/>
                <w:iCs w:val="0"/>
                <w:color w:val="000000"/>
                <w:kern w:val="0"/>
                <w:sz w:val="30"/>
                <w:szCs w:val="30"/>
                <w:u w:val="none"/>
                <w:lang w:val="en-US" w:eastAsia="zh-CN" w:bidi="ar"/>
              </w:rPr>
              <w:t>半年维护保养项目(内容)和要求</w:t>
            </w:r>
          </w:p>
        </w:tc>
      </w:tr>
      <w:tr w14:paraId="37263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30DE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序号</w:t>
            </w:r>
          </w:p>
        </w:tc>
        <w:tc>
          <w:tcPr>
            <w:tcW w:w="85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A6DC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维护保养项目(内容) 维护保养基本要求</w:t>
            </w:r>
          </w:p>
        </w:tc>
      </w:tr>
      <w:tr w14:paraId="563A9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A774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5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F34D8">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电动机与减速机联轴连接无松动，弹性元件外观良好，无老化等现象。</w:t>
            </w:r>
          </w:p>
        </w:tc>
      </w:tr>
      <w:tr w14:paraId="4BF75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E0D9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85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089E9">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驱动轮、导向轮轴承部无异常声响，无振动，润滑良好。</w:t>
            </w:r>
          </w:p>
        </w:tc>
      </w:tr>
      <w:tr w14:paraId="6B4A1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5D7B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85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A65CD">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曳引轮槽磨损质量不超制造单位要求。</w:t>
            </w:r>
          </w:p>
        </w:tc>
      </w:tr>
      <w:tr w14:paraId="7C2AC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970F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85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C4669">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制动器动作状态监测装置工作正常。</w:t>
            </w:r>
          </w:p>
        </w:tc>
      </w:tr>
      <w:tr w14:paraId="160DB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2806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85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5D356">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制动器动作可靠控制柜内接线端子各接线紧固、整齐，线号齐全清晰。</w:t>
            </w:r>
          </w:p>
        </w:tc>
      </w:tr>
      <w:tr w14:paraId="2B6EB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EB7A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85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41B71">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控制柜各仪表显示正常。</w:t>
            </w:r>
          </w:p>
        </w:tc>
      </w:tr>
      <w:tr w14:paraId="25D95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DD60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85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7802A">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井道、对重、轿顶各反绳轮轴承部无异常声响，无振动，润滑良好。</w:t>
            </w:r>
          </w:p>
        </w:tc>
      </w:tr>
      <w:tr w14:paraId="42BA8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90C0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85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389FE">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悬挂装置、补偿绳磨损量、断丝数不超过要求。</w:t>
            </w:r>
          </w:p>
        </w:tc>
      </w:tr>
      <w:tr w14:paraId="1CFC2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3368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85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7F0BE">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绳头组合螺母无松动。</w:t>
            </w:r>
          </w:p>
        </w:tc>
      </w:tr>
      <w:tr w14:paraId="1A5BC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471F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85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27625">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限速器钢丝绳磨损量、断丝数不超过制造单位要求。</w:t>
            </w:r>
          </w:p>
        </w:tc>
      </w:tr>
      <w:tr w14:paraId="4F538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2083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11</w:t>
            </w:r>
          </w:p>
        </w:tc>
        <w:tc>
          <w:tcPr>
            <w:tcW w:w="85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5A571">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层门、轿门门扇门扇各相关间隙符合标准值。</w:t>
            </w:r>
          </w:p>
        </w:tc>
      </w:tr>
      <w:tr w14:paraId="25A39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5E7A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85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F9741">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轿门开门限制装置工作正常。</w:t>
            </w:r>
          </w:p>
        </w:tc>
      </w:tr>
      <w:tr w14:paraId="14BCC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340C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w:t>
            </w:r>
          </w:p>
        </w:tc>
        <w:tc>
          <w:tcPr>
            <w:tcW w:w="85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8B64D">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对重缓冲距离符合标准值。</w:t>
            </w:r>
          </w:p>
        </w:tc>
      </w:tr>
      <w:tr w14:paraId="05FB5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9B2F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14</w:t>
            </w:r>
          </w:p>
        </w:tc>
        <w:tc>
          <w:tcPr>
            <w:tcW w:w="85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C2270">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补偿链(绳)与轿厢、对重接合处固定，无松动，须2次保护。</w:t>
            </w:r>
          </w:p>
        </w:tc>
      </w:tr>
      <w:tr w14:paraId="67E7A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3111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15</w:t>
            </w:r>
          </w:p>
        </w:tc>
        <w:tc>
          <w:tcPr>
            <w:tcW w:w="85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C386E">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上、下极限开关工作正常。</w:t>
            </w:r>
          </w:p>
        </w:tc>
      </w:tr>
    </w:tbl>
    <w:p w14:paraId="4A14E07C">
      <w:pPr>
        <w:keepNext w:val="0"/>
        <w:keepLines w:val="0"/>
        <w:pageBreakBefore w:val="0"/>
        <w:numPr>
          <w:ilvl w:val="0"/>
          <w:numId w:val="0"/>
        </w:numPr>
        <w:spacing w:line="240" w:lineRule="auto"/>
        <w:jc w:val="both"/>
        <w:rPr>
          <w:rFonts w:hint="eastAsia" w:ascii="方正仿宋_GB2312" w:hAnsi="方正仿宋_GB2312" w:eastAsia="方正仿宋_GB2312" w:cs="方正仿宋_GB2312"/>
          <w:sz w:val="44"/>
          <w:szCs w:val="44"/>
          <w:lang w:val="en-US" w:eastAsia="zh-CN"/>
        </w:rPr>
      </w:pPr>
    </w:p>
    <w:tbl>
      <w:tblPr>
        <w:tblStyle w:val="2"/>
        <w:tblpPr w:leftFromText="180" w:rightFromText="180" w:vertAnchor="text" w:horzAnchor="page" w:tblpX="1417" w:tblpY="150"/>
        <w:tblOverlap w:val="never"/>
        <w:tblW w:w="93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0"/>
        <w:gridCol w:w="8595"/>
      </w:tblGrid>
      <w:tr w14:paraId="7DF9A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3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2704E">
            <w:pPr>
              <w:keepNext w:val="0"/>
              <w:keepLines w:val="0"/>
              <w:widowControl/>
              <w:suppressLineNumbers w:val="0"/>
              <w:jc w:val="center"/>
              <w:textAlignment w:val="center"/>
              <w:rPr>
                <w:rFonts w:ascii="方正公文小标宋" w:hAnsi="方正公文小标宋" w:eastAsia="方正公文小标宋" w:cs="方正公文小标宋"/>
                <w:i w:val="0"/>
                <w:iCs w:val="0"/>
                <w:color w:val="000000"/>
                <w:sz w:val="24"/>
                <w:szCs w:val="24"/>
                <w:u w:val="none"/>
              </w:rPr>
            </w:pPr>
            <w:r>
              <w:rPr>
                <w:rFonts w:hint="eastAsia" w:ascii="黑体" w:hAnsi="黑体" w:eastAsia="黑体" w:cs="黑体"/>
                <w:i w:val="0"/>
                <w:iCs w:val="0"/>
                <w:color w:val="000000"/>
                <w:kern w:val="0"/>
                <w:sz w:val="30"/>
                <w:szCs w:val="30"/>
                <w:u w:val="none"/>
                <w:lang w:val="en-US" w:eastAsia="zh-CN" w:bidi="ar"/>
              </w:rPr>
              <w:t xml:space="preserve">年度维护保养项目(内容) </w:t>
            </w:r>
          </w:p>
        </w:tc>
      </w:tr>
      <w:tr w14:paraId="5AB3F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B436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序号</w:t>
            </w:r>
          </w:p>
        </w:tc>
        <w:tc>
          <w:tcPr>
            <w:tcW w:w="8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D09C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维护保养项目(内容) 维护保养基本要求</w:t>
            </w:r>
          </w:p>
        </w:tc>
      </w:tr>
      <w:tr w14:paraId="4E53F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FD39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01D62">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减速机润滑油按照制造单位要求适时更换，保证油质符合要求。</w:t>
            </w:r>
          </w:p>
        </w:tc>
      </w:tr>
      <w:tr w14:paraId="75C37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4204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8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CD212">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控制柜接触器、继电器触点接触良好。</w:t>
            </w:r>
          </w:p>
        </w:tc>
      </w:tr>
      <w:tr w14:paraId="5BEC8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29A6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8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4D100">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制动器铁芯(柱塞) 进行清洁、润滑、检查、磨损量不超制造单位要求。</w:t>
            </w:r>
          </w:p>
        </w:tc>
      </w:tr>
      <w:tr w14:paraId="2ECE5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E258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8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F04D9">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制动器制动力符合制造单位要求，保持有足够的制动力，需要时</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进行轿厢装载125%额定载重量的制动试验。 </w:t>
            </w:r>
          </w:p>
        </w:tc>
      </w:tr>
      <w:tr w14:paraId="78F6A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8D57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8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5753F">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导电回路绝缘性能测试符合标准。</w:t>
            </w:r>
          </w:p>
        </w:tc>
      </w:tr>
      <w:tr w14:paraId="08462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0237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8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BA8CA">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限速器安全钳联动试验(限速器使用年限不超15年的，每2年进行一次限速器动作速度校验 。</w:t>
            </w:r>
          </w:p>
        </w:tc>
      </w:tr>
      <w:tr w14:paraId="0A48D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129E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8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C1C8D">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上行超速保护装置动作试验工作正常。</w:t>
            </w:r>
          </w:p>
        </w:tc>
      </w:tr>
      <w:tr w14:paraId="12C22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1F52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8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799F4">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轿厢意外移动保护装置动作试验工作正常。</w:t>
            </w:r>
          </w:p>
        </w:tc>
      </w:tr>
      <w:tr w14:paraId="37109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10BC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8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16BD8">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轿顶、轿厢架、轿门及其附件安装螺紧固。</w:t>
            </w:r>
          </w:p>
        </w:tc>
      </w:tr>
      <w:tr w14:paraId="3FCDF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3F6A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8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52B9E">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轿厢和对重/平衡重的导轨支架固定，无松动。</w:t>
            </w:r>
          </w:p>
        </w:tc>
      </w:tr>
      <w:tr w14:paraId="0744B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7BC9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11</w:t>
            </w:r>
          </w:p>
        </w:tc>
        <w:tc>
          <w:tcPr>
            <w:tcW w:w="8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F7560">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轿厢和对重/平衡重的轨道清洁，压板牢固。</w:t>
            </w:r>
          </w:p>
        </w:tc>
      </w:tr>
      <w:tr w14:paraId="2D71D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6502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8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35854">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xml:space="preserve"> 随行电缆无损伤。</w:t>
            </w:r>
          </w:p>
        </w:tc>
      </w:tr>
      <w:tr w14:paraId="238AE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DB92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w:t>
            </w:r>
          </w:p>
        </w:tc>
        <w:tc>
          <w:tcPr>
            <w:tcW w:w="8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DEB6E">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层门装置和地坎无影响正常使用的变形，各安装螺栓紧固。</w:t>
            </w:r>
          </w:p>
        </w:tc>
      </w:tr>
      <w:tr w14:paraId="6A690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21D6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14</w:t>
            </w:r>
          </w:p>
        </w:tc>
        <w:tc>
          <w:tcPr>
            <w:tcW w:w="8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C33E4">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轿厢称重装置准确有效。</w:t>
            </w:r>
          </w:p>
        </w:tc>
      </w:tr>
      <w:tr w14:paraId="72174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658D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15</w:t>
            </w:r>
          </w:p>
        </w:tc>
        <w:tc>
          <w:tcPr>
            <w:tcW w:w="8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DC3FE">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安全钳钳座固定，无松动。</w:t>
            </w:r>
          </w:p>
        </w:tc>
      </w:tr>
      <w:tr w14:paraId="23A1B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BD89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16</w:t>
            </w:r>
          </w:p>
        </w:tc>
        <w:tc>
          <w:tcPr>
            <w:tcW w:w="8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7EB88">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轿底各安装螺栓紧固。</w:t>
            </w:r>
          </w:p>
        </w:tc>
      </w:tr>
      <w:tr w14:paraId="3A4B9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11D3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17</w:t>
            </w:r>
          </w:p>
        </w:tc>
        <w:tc>
          <w:tcPr>
            <w:tcW w:w="8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772FE">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缓冲器固定，无松动。</w:t>
            </w:r>
          </w:p>
        </w:tc>
      </w:tr>
    </w:tbl>
    <w:p w14:paraId="19E358C0">
      <w:pPr>
        <w:keepNext w:val="0"/>
        <w:keepLines w:val="0"/>
        <w:pageBreakBefore w:val="0"/>
        <w:numPr>
          <w:ilvl w:val="0"/>
          <w:numId w:val="0"/>
        </w:numPr>
        <w:spacing w:line="560" w:lineRule="exact"/>
        <w:jc w:val="left"/>
        <w:rPr>
          <w:rFonts w:hint="eastAsia" w:ascii="方正仿宋_GB2312" w:hAnsi="方正仿宋_GB2312" w:eastAsia="方正仿宋_GB2312" w:cs="方正仿宋_GB2312"/>
          <w:sz w:val="44"/>
          <w:szCs w:val="44"/>
          <w:lang w:val="en-US" w:eastAsia="zh-CN"/>
        </w:rPr>
      </w:pPr>
    </w:p>
    <w:p w14:paraId="1C79CEE2">
      <w:pPr>
        <w:keepNext w:val="0"/>
        <w:keepLines w:val="0"/>
        <w:pageBreakBefore w:val="0"/>
        <w:numPr>
          <w:ilvl w:val="0"/>
          <w:numId w:val="0"/>
        </w:numPr>
        <w:spacing w:line="560" w:lineRule="exact"/>
        <w:ind w:firstLine="3520" w:firstLineChars="800"/>
        <w:jc w:val="left"/>
        <w:rPr>
          <w:rFonts w:hint="eastAsia" w:ascii="方正仿宋_GB2312" w:hAnsi="方正仿宋_GB2312" w:eastAsia="方正仿宋_GB2312" w:cs="方正仿宋_GB2312"/>
          <w:sz w:val="44"/>
          <w:szCs w:val="44"/>
          <w:lang w:val="en-US" w:eastAsia="zh-CN"/>
        </w:rPr>
      </w:pPr>
    </w:p>
    <w:p w14:paraId="1972E1B2">
      <w:pPr>
        <w:keepNext w:val="0"/>
        <w:keepLines w:val="0"/>
        <w:pageBreakBefore w:val="0"/>
        <w:numPr>
          <w:ilvl w:val="0"/>
          <w:numId w:val="0"/>
        </w:numPr>
        <w:spacing w:line="560" w:lineRule="exact"/>
        <w:ind w:firstLine="3520" w:firstLineChars="800"/>
        <w:jc w:val="left"/>
        <w:rPr>
          <w:rFonts w:hint="eastAsia" w:ascii="方正仿宋_GB2312" w:hAnsi="方正仿宋_GB2312" w:eastAsia="方正仿宋_GB2312" w:cs="方正仿宋_GB2312"/>
          <w:sz w:val="44"/>
          <w:szCs w:val="44"/>
          <w:lang w:val="en-US" w:eastAsia="zh-CN"/>
        </w:rPr>
      </w:pPr>
    </w:p>
    <w:p w14:paraId="376CB716">
      <w:pPr>
        <w:keepNext w:val="0"/>
        <w:keepLines w:val="0"/>
        <w:pageBreakBefore w:val="0"/>
        <w:numPr>
          <w:ilvl w:val="0"/>
          <w:numId w:val="0"/>
        </w:numPr>
        <w:spacing w:line="560" w:lineRule="exact"/>
        <w:ind w:firstLine="3520" w:firstLineChars="800"/>
        <w:jc w:val="left"/>
        <w:rPr>
          <w:rFonts w:hint="eastAsia" w:ascii="方正仿宋_GB2312" w:hAnsi="方正仿宋_GB2312" w:eastAsia="方正仿宋_GB2312" w:cs="方正仿宋_GB2312"/>
          <w:sz w:val="44"/>
          <w:szCs w:val="44"/>
          <w:lang w:val="en-US" w:eastAsia="zh-CN"/>
        </w:rPr>
      </w:pPr>
    </w:p>
    <w:p w14:paraId="377A01EF">
      <w:pPr>
        <w:keepNext w:val="0"/>
        <w:keepLines w:val="0"/>
        <w:pageBreakBefore w:val="0"/>
        <w:numPr>
          <w:ilvl w:val="0"/>
          <w:numId w:val="0"/>
        </w:numPr>
        <w:spacing w:line="560" w:lineRule="exact"/>
        <w:ind w:firstLine="3520" w:firstLineChars="800"/>
        <w:jc w:val="left"/>
        <w:rPr>
          <w:rFonts w:hint="eastAsia" w:ascii="方正仿宋_GB2312" w:hAnsi="方正仿宋_GB2312" w:eastAsia="方正仿宋_GB2312" w:cs="方正仿宋_GB2312"/>
          <w:sz w:val="44"/>
          <w:szCs w:val="44"/>
          <w:lang w:val="en-US" w:eastAsia="zh-CN"/>
        </w:rPr>
      </w:pPr>
    </w:p>
    <w:p w14:paraId="40138FA7">
      <w:pPr>
        <w:keepNext w:val="0"/>
        <w:keepLines w:val="0"/>
        <w:pageBreakBefore w:val="0"/>
        <w:numPr>
          <w:ilvl w:val="0"/>
          <w:numId w:val="0"/>
        </w:numPr>
        <w:spacing w:line="560" w:lineRule="exact"/>
        <w:ind w:firstLine="3520" w:firstLineChars="800"/>
        <w:jc w:val="left"/>
        <w:rPr>
          <w:rFonts w:hint="eastAsia" w:ascii="方正仿宋_GB2312" w:hAnsi="方正仿宋_GB2312" w:eastAsia="方正仿宋_GB2312" w:cs="方正仿宋_GB2312"/>
          <w:sz w:val="44"/>
          <w:szCs w:val="44"/>
          <w:lang w:val="en-US" w:eastAsia="zh-CN"/>
        </w:rPr>
      </w:pPr>
    </w:p>
    <w:p w14:paraId="71394407">
      <w:pPr>
        <w:keepNext w:val="0"/>
        <w:keepLines w:val="0"/>
        <w:pageBreakBefore w:val="0"/>
        <w:numPr>
          <w:ilvl w:val="0"/>
          <w:numId w:val="0"/>
        </w:numPr>
        <w:spacing w:line="560" w:lineRule="exact"/>
        <w:ind w:firstLine="3520" w:firstLineChars="800"/>
        <w:jc w:val="left"/>
        <w:rPr>
          <w:rFonts w:hint="eastAsia" w:ascii="方正仿宋_GB2312" w:hAnsi="方正仿宋_GB2312" w:eastAsia="方正仿宋_GB2312" w:cs="方正仿宋_GB2312"/>
          <w:sz w:val="44"/>
          <w:szCs w:val="44"/>
          <w:lang w:val="en-US" w:eastAsia="zh-CN"/>
        </w:rPr>
      </w:pPr>
    </w:p>
    <w:p w14:paraId="77B84A26">
      <w:pPr>
        <w:keepNext w:val="0"/>
        <w:keepLines w:val="0"/>
        <w:pageBreakBefore w:val="0"/>
        <w:numPr>
          <w:ilvl w:val="0"/>
          <w:numId w:val="0"/>
        </w:numPr>
        <w:spacing w:line="560" w:lineRule="exact"/>
        <w:ind w:firstLine="3520" w:firstLineChars="800"/>
        <w:jc w:val="left"/>
        <w:rPr>
          <w:rFonts w:hint="eastAsia" w:ascii="方正仿宋_GB2312" w:hAnsi="方正仿宋_GB2312" w:eastAsia="方正仿宋_GB2312" w:cs="方正仿宋_GB2312"/>
          <w:sz w:val="44"/>
          <w:szCs w:val="44"/>
          <w:lang w:val="en-US" w:eastAsia="zh-CN"/>
        </w:rPr>
      </w:pPr>
    </w:p>
    <w:p w14:paraId="20ECD242">
      <w:pPr>
        <w:keepNext w:val="0"/>
        <w:keepLines w:val="0"/>
        <w:pageBreakBefore w:val="0"/>
        <w:numPr>
          <w:ilvl w:val="0"/>
          <w:numId w:val="0"/>
        </w:numPr>
        <w:spacing w:line="560" w:lineRule="exact"/>
        <w:ind w:firstLine="3520" w:firstLineChars="800"/>
        <w:jc w:val="left"/>
        <w:rPr>
          <w:rFonts w:hint="eastAsia" w:ascii="方正仿宋_GB2312" w:hAnsi="方正仿宋_GB2312" w:eastAsia="方正仿宋_GB2312" w:cs="方正仿宋_GB2312"/>
          <w:sz w:val="44"/>
          <w:szCs w:val="44"/>
          <w:lang w:val="en-US" w:eastAsia="zh-CN"/>
        </w:rPr>
      </w:pPr>
    </w:p>
    <w:p w14:paraId="1463F57B">
      <w:pPr>
        <w:keepNext w:val="0"/>
        <w:keepLines w:val="0"/>
        <w:pageBreakBefore w:val="0"/>
        <w:numPr>
          <w:ilvl w:val="0"/>
          <w:numId w:val="0"/>
        </w:numPr>
        <w:spacing w:line="560" w:lineRule="exact"/>
        <w:ind w:firstLine="3520" w:firstLineChars="800"/>
        <w:jc w:val="left"/>
        <w:rPr>
          <w:rFonts w:hint="eastAsia" w:ascii="方正仿宋_GB2312" w:hAnsi="方正仿宋_GB2312" w:eastAsia="方正仿宋_GB2312" w:cs="方正仿宋_GB2312"/>
          <w:sz w:val="44"/>
          <w:szCs w:val="44"/>
          <w:lang w:val="en-US" w:eastAsia="zh-CN"/>
        </w:rPr>
      </w:pPr>
    </w:p>
    <w:p w14:paraId="5D08F4A9">
      <w:pPr>
        <w:keepNext w:val="0"/>
        <w:keepLines w:val="0"/>
        <w:pageBreakBefore w:val="0"/>
        <w:numPr>
          <w:ilvl w:val="0"/>
          <w:numId w:val="0"/>
        </w:numPr>
        <w:spacing w:line="560" w:lineRule="exact"/>
        <w:ind w:firstLine="3520" w:firstLineChars="800"/>
        <w:jc w:val="left"/>
        <w:rPr>
          <w:rFonts w:hint="eastAsia" w:ascii="方正仿宋_GB2312" w:hAnsi="方正仿宋_GB2312" w:eastAsia="方正仿宋_GB2312" w:cs="方正仿宋_GB2312"/>
          <w:sz w:val="44"/>
          <w:szCs w:val="44"/>
          <w:lang w:val="en-US" w:eastAsia="zh-CN"/>
        </w:rPr>
      </w:pPr>
    </w:p>
    <w:p w14:paraId="6CB9D0B1">
      <w:pPr>
        <w:keepNext w:val="0"/>
        <w:keepLines w:val="0"/>
        <w:pageBreakBefore w:val="0"/>
        <w:numPr>
          <w:ilvl w:val="0"/>
          <w:numId w:val="0"/>
        </w:numPr>
        <w:spacing w:line="560" w:lineRule="exact"/>
        <w:ind w:firstLine="3520" w:firstLineChars="800"/>
        <w:jc w:val="left"/>
        <w:rPr>
          <w:rFonts w:hint="eastAsia" w:ascii="方正仿宋_GB2312" w:hAnsi="方正仿宋_GB2312" w:eastAsia="方正仿宋_GB2312" w:cs="方正仿宋_GB2312"/>
          <w:sz w:val="44"/>
          <w:szCs w:val="44"/>
          <w:lang w:val="en-US" w:eastAsia="zh-CN"/>
        </w:rPr>
      </w:pPr>
    </w:p>
    <w:p w14:paraId="41B8D898">
      <w:pPr>
        <w:keepNext w:val="0"/>
        <w:keepLines w:val="0"/>
        <w:pageBreakBefore w:val="0"/>
        <w:numPr>
          <w:ilvl w:val="0"/>
          <w:numId w:val="0"/>
        </w:numPr>
        <w:spacing w:line="560" w:lineRule="exact"/>
        <w:ind w:firstLine="3520" w:firstLineChars="800"/>
        <w:jc w:val="left"/>
        <w:rPr>
          <w:rFonts w:hint="eastAsia" w:ascii="方正仿宋_GB2312" w:hAnsi="方正仿宋_GB2312" w:eastAsia="方正仿宋_GB2312" w:cs="方正仿宋_GB2312"/>
          <w:sz w:val="44"/>
          <w:szCs w:val="44"/>
          <w:lang w:val="en-US" w:eastAsia="zh-CN"/>
        </w:rPr>
      </w:pPr>
    </w:p>
    <w:p w14:paraId="5C8D73E7">
      <w:pPr>
        <w:keepNext w:val="0"/>
        <w:keepLines w:val="0"/>
        <w:pageBreakBefore w:val="0"/>
        <w:numPr>
          <w:ilvl w:val="0"/>
          <w:numId w:val="0"/>
        </w:numPr>
        <w:spacing w:line="560" w:lineRule="exact"/>
        <w:jc w:val="left"/>
        <w:rPr>
          <w:rFonts w:hint="eastAsia" w:ascii="方正仿宋_GB2312" w:hAnsi="方正仿宋_GB2312" w:eastAsia="方正仿宋_GB2312" w:cs="方正仿宋_GB2312"/>
          <w:sz w:val="44"/>
          <w:szCs w:val="44"/>
          <w:lang w:val="en-US" w:eastAsia="zh-CN"/>
        </w:rPr>
      </w:pPr>
    </w:p>
    <w:p w14:paraId="1147BCA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65BD3F8-FA9B-44FE-9E40-07BCFEE85EC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5ADB9DE-57B9-423D-820F-ADF0DDA20DFB}"/>
  </w:font>
  <w:font w:name="方正楷体_GB2312">
    <w:panose1 w:val="02000000000000000000"/>
    <w:charset w:val="86"/>
    <w:family w:val="auto"/>
    <w:pitch w:val="default"/>
    <w:sig w:usb0="A00002BF" w:usb1="184F6CFA" w:usb2="00000012" w:usb3="00000000" w:csb0="00040001" w:csb1="00000000"/>
    <w:embedRegular r:id="rId3" w:fontKey="{6F1B3AA9-A30F-4E51-8D4D-2F5DFFA478C3}"/>
  </w:font>
  <w:font w:name="方正小标宋_GBK">
    <w:panose1 w:val="02000000000000000000"/>
    <w:charset w:val="86"/>
    <w:family w:val="auto"/>
    <w:pitch w:val="default"/>
    <w:sig w:usb0="A00002BF" w:usb1="38CF7CFA" w:usb2="00082016" w:usb3="00000000" w:csb0="00040001" w:csb1="00000000"/>
    <w:embedRegular r:id="rId4" w:fontKey="{EF96DF3F-6D4A-4B54-A5B0-1FD2E982CA09}"/>
  </w:font>
  <w:font w:name="仿宋_GB2312">
    <w:panose1 w:val="02010609030101010101"/>
    <w:charset w:val="86"/>
    <w:family w:val="auto"/>
    <w:pitch w:val="default"/>
    <w:sig w:usb0="00000001" w:usb1="080E0000" w:usb2="00000000" w:usb3="00000000" w:csb0="00040000" w:csb1="00000000"/>
    <w:embedRegular r:id="rId5" w:fontKey="{9583621F-B971-46CB-8603-0C502857B0C5}"/>
  </w:font>
  <w:font w:name="方正公文小标宋">
    <w:panose1 w:val="02000500000000000000"/>
    <w:charset w:val="86"/>
    <w:family w:val="auto"/>
    <w:pitch w:val="default"/>
    <w:sig w:usb0="A00002BF" w:usb1="38CF7CFA" w:usb2="00000016" w:usb3="00000000" w:csb0="00040001" w:csb1="00000000"/>
    <w:embedRegular r:id="rId6" w:fontKey="{087F5193-C799-44C6-A170-5DDF0188722E}"/>
  </w:font>
  <w:font w:name="等线">
    <w:panose1 w:val="02010600030101010101"/>
    <w:charset w:val="86"/>
    <w:family w:val="auto"/>
    <w:pitch w:val="default"/>
    <w:sig w:usb0="A00002BF" w:usb1="38CF7CFA" w:usb2="00000016" w:usb3="00000000" w:csb0="0004000F" w:csb1="00000000"/>
    <w:embedRegular r:id="rId7" w:fontKey="{50F958A3-6FE5-484A-A94E-E72A5B601E8A}"/>
  </w:font>
  <w:font w:name="方正仿宋_GB2312">
    <w:panose1 w:val="02000000000000000000"/>
    <w:charset w:val="86"/>
    <w:family w:val="auto"/>
    <w:pitch w:val="default"/>
    <w:sig w:usb0="A00002BF" w:usb1="184F6CFA" w:usb2="00000012" w:usb3="00000000" w:csb0="00040001" w:csb1="00000000"/>
    <w:embedRegular r:id="rId8" w:fontKey="{188D2857-C93A-4A9E-B386-5B79DCBC0CE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28D0DC"/>
    <w:multiLevelType w:val="singleLevel"/>
    <w:tmpl w:val="1F28D0D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F067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宋体" w:cs="Times New Roman"/>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2025-08-20T01:18:17Z</dcterms:created>
  <dc:creator>Admin</dc:creator>
  <cp:lastModifiedBy>林子</cp:lastModifiedBy>
  <dcterms:modified xsi:type="dcterms:W3CDTF">2025-08-20T01:18:55Z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eyJoZGlkIjoiZGFhNDRlMTBiMjA5MjYwZDI5OWM3OWFmODQxY2U4YmMiLCJ1c2VySWQiOiIxMTIzNzM3Mjk0In0=</vt:lpwstr>
  </property>
  <property fmtid="{D5CDD505-2E9C-101B-9397-08002B2CF9AE}" pid="4" name="ICV">
    <vt:lpwstr>9EDE8324A49A481BBC1BDF5CCF4C6D7A_12</vt:lpwstr>
  </property>
</Properties>
</file>